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AB25" w14:textId="77777777" w:rsidR="00402551" w:rsidRPr="00402551" w:rsidRDefault="00402551" w:rsidP="00402551">
      <w:pPr>
        <w:spacing w:after="0" w:line="240" w:lineRule="auto"/>
        <w:jc w:val="right"/>
        <w:rPr>
          <w:rFonts w:ascii="Times New Roman" w:hAnsi="Times New Roman" w:cs="Times New Roman"/>
          <w:sz w:val="24"/>
          <w:szCs w:val="24"/>
        </w:rPr>
      </w:pPr>
      <w:r w:rsidRPr="00402551">
        <w:rPr>
          <w:rFonts w:ascii="Times New Roman" w:hAnsi="Times New Roman" w:cs="Times New Roman"/>
          <w:sz w:val="24"/>
          <w:szCs w:val="24"/>
        </w:rPr>
        <w:t>CZ-23-04</w:t>
      </w:r>
    </w:p>
    <w:p w14:paraId="34236D21" w14:textId="77777777" w:rsidR="00402551" w:rsidRPr="00402551" w:rsidRDefault="00402551" w:rsidP="00402551">
      <w:pPr>
        <w:spacing w:after="0" w:line="240" w:lineRule="auto"/>
        <w:jc w:val="right"/>
        <w:rPr>
          <w:rFonts w:ascii="Times New Roman" w:hAnsi="Times New Roman" w:cs="Times New Roman"/>
          <w:sz w:val="24"/>
          <w:szCs w:val="24"/>
        </w:rPr>
      </w:pPr>
    </w:p>
    <w:p w14:paraId="4E1E57CA" w14:textId="77777777" w:rsidR="00402551" w:rsidRPr="00402551" w:rsidRDefault="00402551" w:rsidP="00402551">
      <w:pPr>
        <w:spacing w:after="0" w:line="240" w:lineRule="auto"/>
        <w:jc w:val="center"/>
        <w:rPr>
          <w:rFonts w:ascii="Times New Roman" w:hAnsi="Times New Roman" w:cs="Times New Roman"/>
          <w:b/>
          <w:bCs/>
          <w:sz w:val="24"/>
          <w:szCs w:val="24"/>
        </w:rPr>
      </w:pPr>
      <w:r w:rsidRPr="00402551">
        <w:rPr>
          <w:rFonts w:ascii="Times New Roman" w:hAnsi="Times New Roman" w:cs="Times New Roman"/>
          <w:b/>
          <w:bCs/>
          <w:sz w:val="24"/>
          <w:szCs w:val="24"/>
        </w:rPr>
        <w:t>City of Revere, MA</w:t>
      </w:r>
    </w:p>
    <w:p w14:paraId="7D1AC130" w14:textId="77777777" w:rsidR="00402551" w:rsidRPr="00402551" w:rsidRDefault="00402551" w:rsidP="00402551">
      <w:pPr>
        <w:spacing w:after="0" w:line="240" w:lineRule="auto"/>
        <w:jc w:val="center"/>
        <w:rPr>
          <w:rFonts w:ascii="Times New Roman" w:hAnsi="Times New Roman" w:cs="Times New Roman"/>
          <w:b/>
          <w:bCs/>
          <w:sz w:val="24"/>
          <w:szCs w:val="24"/>
        </w:rPr>
      </w:pPr>
      <w:r w:rsidRPr="00402551">
        <w:rPr>
          <w:rFonts w:ascii="Times New Roman" w:hAnsi="Times New Roman" w:cs="Times New Roman"/>
          <w:b/>
          <w:bCs/>
          <w:sz w:val="24"/>
          <w:szCs w:val="24"/>
        </w:rPr>
        <w:t>Public Hearing Notice</w:t>
      </w:r>
    </w:p>
    <w:p w14:paraId="0672425B" w14:textId="77777777" w:rsidR="00402551" w:rsidRPr="00402551" w:rsidRDefault="00402551" w:rsidP="00402551">
      <w:pPr>
        <w:spacing w:after="0" w:line="240" w:lineRule="auto"/>
        <w:jc w:val="both"/>
        <w:rPr>
          <w:rFonts w:ascii="Times New Roman" w:hAnsi="Times New Roman" w:cs="Times New Roman"/>
          <w:sz w:val="24"/>
          <w:szCs w:val="24"/>
        </w:rPr>
      </w:pPr>
    </w:p>
    <w:p w14:paraId="68685088" w14:textId="77777777"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Notice is hereby given, in accordance with the provisions of Section 5 of Chapter 40A of the Massachusetts General Laws and Title 17, Chapter 17.56, Sections 17.56.010 – 17.56.080 of the Revised Ordinances of the City of Revere, that (a) the Revere City Council will conduct a public hearing on Monday, October 30, 2023 at 6:00PM in the City Councillor Joseph A. DelGrosso City Council Chamber of Revere City Hall, 281 Broadway, Revere, Massachusetts 02151, and (b) the Revere Planning Board will conduct a public hearing on Tuesday, October 31, 2023 at 5:30PM in the City Councillor Joseph A. DelGrosso City Council Chamber of Revere City Hall, 281 Broadway, Revere, Massachusetts 02151, relative to the following proposed amendment to the Revised Ordinances of the City of Revere:</w:t>
      </w:r>
    </w:p>
    <w:p w14:paraId="18C4DC17" w14:textId="77777777" w:rsidR="00402551" w:rsidRPr="00402551" w:rsidRDefault="00402551" w:rsidP="00402551">
      <w:pPr>
        <w:spacing w:after="0" w:line="240" w:lineRule="auto"/>
        <w:jc w:val="both"/>
        <w:rPr>
          <w:rFonts w:ascii="Times New Roman" w:hAnsi="Times New Roman" w:cs="Times New Roman"/>
          <w:sz w:val="24"/>
          <w:szCs w:val="24"/>
        </w:rPr>
      </w:pPr>
    </w:p>
    <w:p w14:paraId="141F7C1D" w14:textId="05234B6E" w:rsidR="00402551" w:rsidRDefault="00402551" w:rsidP="00402551">
      <w:pPr>
        <w:spacing w:after="0" w:line="240" w:lineRule="auto"/>
        <w:jc w:val="center"/>
        <w:rPr>
          <w:rFonts w:ascii="Times New Roman" w:hAnsi="Times New Roman" w:cs="Times New Roman"/>
          <w:b/>
          <w:bCs/>
          <w:sz w:val="20"/>
          <w:szCs w:val="20"/>
          <w:u w:val="single"/>
        </w:rPr>
      </w:pPr>
      <w:bookmarkStart w:id="0" w:name="_Hlk78529465"/>
      <w:r w:rsidRPr="00402551">
        <w:rPr>
          <w:rFonts w:ascii="Times New Roman" w:hAnsi="Times New Roman" w:cs="Times New Roman"/>
          <w:b/>
          <w:bCs/>
          <w:sz w:val="20"/>
          <w:szCs w:val="20"/>
          <w:u w:val="single"/>
        </w:rPr>
        <w:t>A</w:t>
      </w:r>
      <w:r>
        <w:rPr>
          <w:rFonts w:ascii="Times New Roman" w:hAnsi="Times New Roman" w:cs="Times New Roman"/>
          <w:b/>
          <w:bCs/>
          <w:sz w:val="20"/>
          <w:szCs w:val="20"/>
          <w:u w:val="single"/>
        </w:rPr>
        <w:t xml:space="preserve"> ZONING </w:t>
      </w:r>
      <w:r w:rsidRPr="00402551">
        <w:rPr>
          <w:rFonts w:ascii="Times New Roman" w:hAnsi="Times New Roman" w:cs="Times New Roman"/>
          <w:b/>
          <w:bCs/>
          <w:sz w:val="20"/>
          <w:szCs w:val="20"/>
          <w:u w:val="single"/>
        </w:rPr>
        <w:t xml:space="preserve">ORDINANCE </w:t>
      </w:r>
      <w:r>
        <w:rPr>
          <w:rFonts w:ascii="Times New Roman" w:hAnsi="Times New Roman" w:cs="Times New Roman"/>
          <w:b/>
          <w:bCs/>
          <w:sz w:val="20"/>
          <w:szCs w:val="20"/>
          <w:u w:val="single"/>
        </w:rPr>
        <w:t>ESTABLISHING</w:t>
      </w:r>
      <w:r w:rsidRPr="00402551">
        <w:rPr>
          <w:rFonts w:ascii="Times New Roman" w:hAnsi="Times New Roman" w:cs="Times New Roman"/>
          <w:b/>
          <w:bCs/>
          <w:sz w:val="20"/>
          <w:szCs w:val="20"/>
          <w:u w:val="single"/>
        </w:rPr>
        <w:t xml:space="preserve"> OUTDOOR DINING REGULATIONS FOR THE CITY OF REVERE</w:t>
      </w:r>
    </w:p>
    <w:p w14:paraId="736C8C5E" w14:textId="77777777" w:rsidR="00402551" w:rsidRDefault="00402551" w:rsidP="00402551">
      <w:pPr>
        <w:spacing w:after="0" w:line="240" w:lineRule="auto"/>
        <w:jc w:val="center"/>
        <w:rPr>
          <w:rFonts w:ascii="Times New Roman" w:hAnsi="Times New Roman" w:cs="Times New Roman"/>
          <w:b/>
          <w:bCs/>
          <w:sz w:val="20"/>
          <w:szCs w:val="20"/>
          <w:u w:val="single"/>
        </w:rPr>
      </w:pPr>
    </w:p>
    <w:p w14:paraId="2CBD8735" w14:textId="493B01F1" w:rsidR="00402551" w:rsidRPr="00402551" w:rsidRDefault="00402551" w:rsidP="00402551">
      <w:pPr>
        <w:spacing w:after="0" w:line="240" w:lineRule="auto"/>
        <w:rPr>
          <w:rFonts w:ascii="Times New Roman" w:hAnsi="Times New Roman" w:cs="Times New Roman"/>
          <w:sz w:val="20"/>
          <w:szCs w:val="20"/>
        </w:rPr>
      </w:pPr>
    </w:p>
    <w:p w14:paraId="16E932D7" w14:textId="77777777" w:rsidR="00402551" w:rsidRPr="00402551" w:rsidRDefault="00402551" w:rsidP="00402551">
      <w:pPr>
        <w:spacing w:after="0" w:line="240" w:lineRule="auto"/>
        <w:jc w:val="both"/>
        <w:rPr>
          <w:rFonts w:ascii="Times New Roman" w:hAnsi="Times New Roman" w:cs="Times New Roman"/>
          <w:sz w:val="24"/>
          <w:szCs w:val="24"/>
        </w:rPr>
      </w:pPr>
    </w:p>
    <w:p w14:paraId="0B500E77" w14:textId="65C7DC7D"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1.</w:t>
      </w:r>
      <w:r w:rsidRPr="00402551">
        <w:rPr>
          <w:rFonts w:ascii="Times New Roman" w:hAnsi="Times New Roman" w:cs="Times New Roman"/>
          <w:b/>
          <w:bCs/>
          <w:sz w:val="24"/>
          <w:szCs w:val="24"/>
        </w:rPr>
        <w:tab/>
      </w:r>
      <w:r w:rsidRPr="00402551">
        <w:rPr>
          <w:rFonts w:ascii="Times New Roman" w:hAnsi="Times New Roman" w:cs="Times New Roman"/>
          <w:sz w:val="24"/>
          <w:szCs w:val="24"/>
        </w:rPr>
        <w:t>Title 17, Chapter 17.08 of the Revised Ordinances of the City of Revere is hereby amended</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by</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inserting the following new section:</w:t>
      </w:r>
    </w:p>
    <w:p w14:paraId="6509A106" w14:textId="77777777" w:rsidR="00402551" w:rsidRPr="00402551" w:rsidRDefault="00402551" w:rsidP="00402551">
      <w:pPr>
        <w:spacing w:after="0" w:line="240" w:lineRule="auto"/>
        <w:jc w:val="both"/>
        <w:rPr>
          <w:rFonts w:ascii="Times New Roman" w:hAnsi="Times New Roman" w:cs="Times New Roman"/>
          <w:sz w:val="24"/>
          <w:szCs w:val="24"/>
        </w:rPr>
      </w:pPr>
    </w:p>
    <w:p w14:paraId="1947B317" w14:textId="77777777"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 xml:space="preserve"> 17.08.654 – Restaurant.</w:t>
      </w:r>
    </w:p>
    <w:p w14:paraId="69806F3B" w14:textId="77777777" w:rsidR="00402551" w:rsidRPr="00402551" w:rsidRDefault="00402551" w:rsidP="00402551">
      <w:pPr>
        <w:spacing w:after="0" w:line="240" w:lineRule="auto"/>
        <w:jc w:val="both"/>
        <w:rPr>
          <w:rFonts w:ascii="Times New Roman" w:hAnsi="Times New Roman" w:cs="Times New Roman"/>
          <w:sz w:val="24"/>
          <w:szCs w:val="24"/>
        </w:rPr>
      </w:pPr>
    </w:p>
    <w:p w14:paraId="6EAE343F" w14:textId="707F94E8"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“Restaurant” means an establishment where the primary business is the service, by a waiter or waitress, of food and beverages to be consumed exclusively at tables or a bar or counter on the premises.</w:t>
      </w:r>
    </w:p>
    <w:p w14:paraId="2C174C40" w14:textId="77777777" w:rsidR="00402551" w:rsidRPr="00402551" w:rsidRDefault="00402551" w:rsidP="00402551">
      <w:pPr>
        <w:spacing w:after="0" w:line="240" w:lineRule="auto"/>
        <w:jc w:val="both"/>
        <w:rPr>
          <w:rFonts w:ascii="Times New Roman" w:hAnsi="Times New Roman" w:cs="Times New Roman"/>
          <w:sz w:val="24"/>
          <w:szCs w:val="24"/>
        </w:rPr>
      </w:pPr>
    </w:p>
    <w:p w14:paraId="14D4F45E" w14:textId="33907CBB"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2.</w:t>
      </w:r>
      <w:r w:rsidRPr="00402551">
        <w:rPr>
          <w:rFonts w:ascii="Times New Roman" w:hAnsi="Times New Roman" w:cs="Times New Roman"/>
          <w:sz w:val="24"/>
          <w:szCs w:val="24"/>
        </w:rPr>
        <w:tab/>
        <w:t xml:space="preserve">Title 17, Chapter 17.08, Section 17.08.655 of the Revised Ordinances of the City of Revere is hereby amended by deleting this section in its entirety and inserting in place thereof the following new section:  </w:t>
      </w:r>
    </w:p>
    <w:p w14:paraId="79622F89" w14:textId="77777777" w:rsidR="00402551" w:rsidRPr="00402551" w:rsidRDefault="00402551" w:rsidP="00402551">
      <w:pPr>
        <w:spacing w:after="0" w:line="240" w:lineRule="auto"/>
        <w:jc w:val="both"/>
        <w:rPr>
          <w:rFonts w:ascii="Times New Roman" w:hAnsi="Times New Roman" w:cs="Times New Roman"/>
          <w:sz w:val="24"/>
          <w:szCs w:val="24"/>
        </w:rPr>
      </w:pPr>
    </w:p>
    <w:p w14:paraId="48AF67B4" w14:textId="31C54E86"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17.08.655 – Restaurant, outdoor dining.</w:t>
      </w:r>
    </w:p>
    <w:p w14:paraId="4BC9B910" w14:textId="77777777" w:rsidR="00402551" w:rsidRPr="00402551" w:rsidRDefault="00402551" w:rsidP="00402551">
      <w:pPr>
        <w:spacing w:after="0" w:line="240" w:lineRule="auto"/>
        <w:jc w:val="both"/>
        <w:rPr>
          <w:rFonts w:ascii="Times New Roman" w:hAnsi="Times New Roman" w:cs="Times New Roman"/>
          <w:sz w:val="24"/>
          <w:szCs w:val="24"/>
        </w:rPr>
      </w:pPr>
    </w:p>
    <w:p w14:paraId="0C2A4F04" w14:textId="46C69833"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 xml:space="preserve">“Restaurant, outdoor dining” means a covered or uncovered but not fully enclosed portion of a restaurant which </w:t>
      </w:r>
      <w:proofErr w:type="gramStart"/>
      <w:r w:rsidRPr="00402551">
        <w:rPr>
          <w:rFonts w:ascii="Times New Roman" w:hAnsi="Times New Roman" w:cs="Times New Roman"/>
          <w:sz w:val="24"/>
          <w:szCs w:val="24"/>
        </w:rPr>
        <w:t>is located in</w:t>
      </w:r>
      <w:proofErr w:type="gramEnd"/>
      <w:r w:rsidRPr="00402551">
        <w:rPr>
          <w:rFonts w:ascii="Times New Roman" w:hAnsi="Times New Roman" w:cs="Times New Roman"/>
          <w:sz w:val="24"/>
          <w:szCs w:val="24"/>
        </w:rPr>
        <w:t xml:space="preserve"> a public space that is outside of a wholly enclosed building or structure, including but not limited to a sidewalk, street, or municipal parking lot, and is used for the service and consumption of food and drinks by the patrons of the restaurant.</w:t>
      </w:r>
    </w:p>
    <w:p w14:paraId="4E261223" w14:textId="77777777" w:rsidR="00402551" w:rsidRPr="00402551" w:rsidRDefault="00402551" w:rsidP="00402551">
      <w:pPr>
        <w:spacing w:after="0" w:line="240" w:lineRule="auto"/>
        <w:jc w:val="both"/>
        <w:rPr>
          <w:rFonts w:ascii="Times New Roman" w:hAnsi="Times New Roman" w:cs="Times New Roman"/>
          <w:sz w:val="24"/>
          <w:szCs w:val="24"/>
        </w:rPr>
      </w:pPr>
    </w:p>
    <w:p w14:paraId="25929FB5" w14:textId="1BF7765A"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3.</w:t>
      </w:r>
      <w:r w:rsidRPr="00402551">
        <w:rPr>
          <w:rFonts w:ascii="Times New Roman" w:hAnsi="Times New Roman" w:cs="Times New Roman"/>
          <w:sz w:val="24"/>
          <w:szCs w:val="24"/>
        </w:rPr>
        <w:tab/>
        <w:t>Title 17, Chapter 17.16, Section 17.16.040 of the revised ordinances of the City of Revere is hereby amended by removing “</w:t>
      </w:r>
      <w:proofErr w:type="spellStart"/>
      <w:r w:rsidRPr="00402551">
        <w:rPr>
          <w:rFonts w:ascii="Times New Roman" w:hAnsi="Times New Roman" w:cs="Times New Roman"/>
          <w:sz w:val="24"/>
          <w:szCs w:val="24"/>
        </w:rPr>
        <w:t>sp</w:t>
      </w:r>
      <w:proofErr w:type="spellEnd"/>
      <w:r w:rsidRPr="00402551">
        <w:rPr>
          <w:rFonts w:ascii="Times New Roman" w:hAnsi="Times New Roman" w:cs="Times New Roman"/>
          <w:sz w:val="24"/>
          <w:szCs w:val="24"/>
        </w:rPr>
        <w:t>” in the TED district following “Restaurant” and</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inserting in place thereof “yes” within the Table of Uses.</w:t>
      </w:r>
    </w:p>
    <w:p w14:paraId="0505B82D" w14:textId="77777777" w:rsidR="00402551" w:rsidRPr="00402551" w:rsidRDefault="00402551" w:rsidP="00402551">
      <w:pPr>
        <w:spacing w:after="0" w:line="240" w:lineRule="auto"/>
        <w:jc w:val="both"/>
        <w:rPr>
          <w:rFonts w:ascii="Times New Roman" w:hAnsi="Times New Roman" w:cs="Times New Roman"/>
          <w:sz w:val="24"/>
          <w:szCs w:val="24"/>
        </w:rPr>
      </w:pPr>
    </w:p>
    <w:p w14:paraId="47774C85" w14:textId="26F1F4C8"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4.</w:t>
      </w:r>
      <w:r w:rsidRPr="00402551">
        <w:rPr>
          <w:rFonts w:ascii="Times New Roman" w:hAnsi="Times New Roman" w:cs="Times New Roman"/>
          <w:sz w:val="24"/>
          <w:szCs w:val="24"/>
        </w:rPr>
        <w:tab/>
        <w:t>Title 17, Chapter 17.16, Section 17.16.040 of the Revised Ordinances of the City of Revere is hereby amended by placing a new entry for “Restaurant, outdoor dining” in the Table of Uses, which shall be inserted directly beneath “Restaurant,” and which shall be followed by “no” in the RA, RA1, RB, RB1, RC3, and LI Districts, and “yes” in the RC2,</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 xml:space="preserve">PDD1, PDD2, GB, CB, HB, TED, and IP Districts, and “yes%” in the RC, RC1, NB, and GB1Districts. </w:t>
      </w:r>
    </w:p>
    <w:p w14:paraId="46BF70AB" w14:textId="77777777" w:rsidR="00402551" w:rsidRPr="00402551" w:rsidRDefault="00402551" w:rsidP="00402551">
      <w:pPr>
        <w:spacing w:after="0" w:line="240" w:lineRule="auto"/>
        <w:jc w:val="both"/>
        <w:rPr>
          <w:rFonts w:ascii="Times New Roman" w:hAnsi="Times New Roman" w:cs="Times New Roman"/>
          <w:sz w:val="24"/>
          <w:szCs w:val="24"/>
        </w:rPr>
      </w:pPr>
    </w:p>
    <w:p w14:paraId="39522E9B" w14:textId="00553D26"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5.</w:t>
      </w:r>
      <w:r w:rsidRPr="00402551">
        <w:rPr>
          <w:rFonts w:ascii="Times New Roman" w:hAnsi="Times New Roman" w:cs="Times New Roman"/>
          <w:sz w:val="24"/>
          <w:szCs w:val="24"/>
        </w:rPr>
        <w:tab/>
        <w:t>Title 17, Chapter 17.16, Section 17.16.040 of the Revised Ordinances of the City of Revere is hereby amended by inserting footnote “%=See 17.16.310(B)(1) for outdoor dining in Districts where Restaurants are allowed by Special Permit” below the Table of Uses.”</w:t>
      </w:r>
    </w:p>
    <w:p w14:paraId="20D2CC06" w14:textId="77777777" w:rsidR="00402551" w:rsidRPr="00402551" w:rsidRDefault="00402551" w:rsidP="00402551">
      <w:pPr>
        <w:spacing w:after="0" w:line="240" w:lineRule="auto"/>
        <w:jc w:val="both"/>
        <w:rPr>
          <w:rFonts w:ascii="Times New Roman" w:hAnsi="Times New Roman" w:cs="Times New Roman"/>
          <w:sz w:val="24"/>
          <w:szCs w:val="24"/>
        </w:rPr>
      </w:pPr>
    </w:p>
    <w:p w14:paraId="51E9C23E" w14:textId="46CDE687"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b/>
          <w:bCs/>
          <w:sz w:val="24"/>
          <w:szCs w:val="24"/>
          <w:u w:val="single"/>
        </w:rPr>
        <w:t>Section 6.</w:t>
      </w:r>
      <w:r w:rsidRPr="00402551">
        <w:rPr>
          <w:rFonts w:ascii="Times New Roman" w:hAnsi="Times New Roman" w:cs="Times New Roman"/>
          <w:sz w:val="24"/>
          <w:szCs w:val="24"/>
        </w:rPr>
        <w:tab/>
        <w:t xml:space="preserve">Title 17, Chapter 17.16, Section 17.16.310 of the revised ordinances of the City of Revere is hereby amended by deleting this section in its entirety and inserting in place thereof the following new section:  </w:t>
      </w:r>
    </w:p>
    <w:p w14:paraId="156B9537" w14:textId="77777777" w:rsidR="00402551" w:rsidRPr="00402551" w:rsidRDefault="00402551" w:rsidP="00402551">
      <w:pPr>
        <w:spacing w:after="0" w:line="240" w:lineRule="auto"/>
        <w:jc w:val="both"/>
        <w:rPr>
          <w:rFonts w:ascii="Times New Roman" w:hAnsi="Times New Roman" w:cs="Times New Roman"/>
          <w:sz w:val="24"/>
          <w:szCs w:val="24"/>
        </w:rPr>
      </w:pPr>
    </w:p>
    <w:p w14:paraId="0FCDA9FB" w14:textId="6411AECB"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17.16.310 – Restaurants (non-fast food).</w:t>
      </w:r>
    </w:p>
    <w:p w14:paraId="7671CA40" w14:textId="77777777" w:rsidR="00402551" w:rsidRPr="00402551" w:rsidRDefault="00402551" w:rsidP="00402551">
      <w:pPr>
        <w:spacing w:after="0" w:line="240" w:lineRule="auto"/>
        <w:jc w:val="both"/>
        <w:rPr>
          <w:rFonts w:ascii="Times New Roman" w:hAnsi="Times New Roman" w:cs="Times New Roman"/>
          <w:sz w:val="24"/>
          <w:szCs w:val="24"/>
        </w:rPr>
      </w:pPr>
    </w:p>
    <w:p w14:paraId="5FFEB369" w14:textId="71BBEB7F" w:rsidR="00402551" w:rsidRPr="00402551" w:rsidRDefault="00402551" w:rsidP="00402551">
      <w:pPr>
        <w:pStyle w:val="ListParagraph"/>
        <w:numPr>
          <w:ilvl w:val="0"/>
          <w:numId w:val="1"/>
        </w:num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Restaurant (non-fast food) establishments are allowed by right in the RC2, PDD1,</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 xml:space="preserve">PDD2, GB, CB, HB, TED, and IP districts. In the RC, RC2, NB, and GB1 districts restaurants (non-fast food) may be erected, constructed, placed, </w:t>
      </w:r>
      <w:proofErr w:type="gramStart"/>
      <w:r w:rsidRPr="00402551">
        <w:rPr>
          <w:rFonts w:ascii="Times New Roman" w:hAnsi="Times New Roman" w:cs="Times New Roman"/>
          <w:sz w:val="24"/>
          <w:szCs w:val="24"/>
        </w:rPr>
        <w:t>altered,</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converted</w:t>
      </w:r>
      <w:proofErr w:type="gramEnd"/>
      <w:r w:rsidRPr="00402551">
        <w:rPr>
          <w:rFonts w:ascii="Times New Roman" w:hAnsi="Times New Roman" w:cs="Times New Roman"/>
          <w:sz w:val="24"/>
          <w:szCs w:val="24"/>
        </w:rPr>
        <w:t>, or otherwise changed only by special permit granted by the city</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council in conformance with the dimensional and parking control requirements</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of this title, and the following minimum requirements:</w:t>
      </w:r>
    </w:p>
    <w:p w14:paraId="0CF01756" w14:textId="77777777" w:rsidR="00402551" w:rsidRPr="00402551" w:rsidRDefault="00402551" w:rsidP="00402551">
      <w:pPr>
        <w:pStyle w:val="ListParagraph"/>
        <w:spacing w:after="0" w:line="240" w:lineRule="auto"/>
        <w:ind w:left="1080"/>
        <w:jc w:val="both"/>
        <w:rPr>
          <w:rFonts w:ascii="Times New Roman" w:hAnsi="Times New Roman" w:cs="Times New Roman"/>
          <w:sz w:val="24"/>
          <w:szCs w:val="24"/>
        </w:rPr>
      </w:pPr>
    </w:p>
    <w:p w14:paraId="4935A9F2" w14:textId="19675CCF" w:rsidR="00402551" w:rsidRPr="00402551" w:rsidRDefault="00402551" w:rsidP="00402551">
      <w:pPr>
        <w:pStyle w:val="ListParagraph"/>
        <w:numPr>
          <w:ilvl w:val="0"/>
          <w:numId w:val="2"/>
        </w:numPr>
        <w:spacing w:after="0" w:line="240" w:lineRule="auto"/>
        <w:ind w:left="1890" w:hanging="450"/>
        <w:jc w:val="both"/>
        <w:rPr>
          <w:rFonts w:ascii="Times New Roman" w:hAnsi="Times New Roman" w:cs="Times New Roman"/>
          <w:sz w:val="24"/>
          <w:szCs w:val="24"/>
        </w:rPr>
      </w:pPr>
      <w:r w:rsidRPr="00402551">
        <w:rPr>
          <w:rFonts w:ascii="Times New Roman" w:hAnsi="Times New Roman" w:cs="Times New Roman"/>
          <w:sz w:val="24"/>
          <w:szCs w:val="24"/>
        </w:rPr>
        <w:t>The use in question shall be located and principally assessed from the frontage (street address) portion of the lot in question.</w:t>
      </w:r>
    </w:p>
    <w:p w14:paraId="2AC58AD9" w14:textId="4B252C03" w:rsidR="00402551" w:rsidRPr="00402551" w:rsidRDefault="00402551" w:rsidP="00402551">
      <w:pPr>
        <w:pStyle w:val="ListParagraph"/>
        <w:numPr>
          <w:ilvl w:val="0"/>
          <w:numId w:val="2"/>
        </w:numPr>
        <w:spacing w:after="0" w:line="240" w:lineRule="auto"/>
        <w:ind w:left="1890" w:hanging="450"/>
        <w:jc w:val="both"/>
        <w:rPr>
          <w:rFonts w:ascii="Times New Roman" w:hAnsi="Times New Roman" w:cs="Times New Roman"/>
          <w:sz w:val="24"/>
          <w:szCs w:val="24"/>
        </w:rPr>
      </w:pPr>
      <w:r w:rsidRPr="00402551">
        <w:rPr>
          <w:rFonts w:ascii="Times New Roman" w:hAnsi="Times New Roman" w:cs="Times New Roman"/>
          <w:sz w:val="24"/>
          <w:szCs w:val="24"/>
        </w:rPr>
        <w:t xml:space="preserve">The minimum frontage utilized by the </w:t>
      </w:r>
      <w:proofErr w:type="gramStart"/>
      <w:r w:rsidRPr="00402551">
        <w:rPr>
          <w:rFonts w:ascii="Times New Roman" w:hAnsi="Times New Roman" w:cs="Times New Roman"/>
          <w:sz w:val="24"/>
          <w:szCs w:val="24"/>
        </w:rPr>
        <w:t>use</w:t>
      </w:r>
      <w:proofErr w:type="gramEnd"/>
      <w:r w:rsidRPr="00402551">
        <w:rPr>
          <w:rFonts w:ascii="Times New Roman" w:hAnsi="Times New Roman" w:cs="Times New Roman"/>
          <w:sz w:val="24"/>
          <w:szCs w:val="24"/>
        </w:rPr>
        <w:t xml:space="preserve"> in question shall be at least sixty feet.</w:t>
      </w:r>
    </w:p>
    <w:p w14:paraId="776C69D1" w14:textId="78B7092F" w:rsidR="00402551" w:rsidRPr="00402551" w:rsidRDefault="00402551" w:rsidP="00402551">
      <w:pPr>
        <w:pStyle w:val="ListParagraph"/>
        <w:numPr>
          <w:ilvl w:val="0"/>
          <w:numId w:val="2"/>
        </w:numPr>
        <w:spacing w:after="0" w:line="240" w:lineRule="auto"/>
        <w:ind w:left="1890" w:hanging="450"/>
        <w:jc w:val="both"/>
        <w:rPr>
          <w:rFonts w:ascii="Times New Roman" w:hAnsi="Times New Roman" w:cs="Times New Roman"/>
          <w:sz w:val="24"/>
          <w:szCs w:val="24"/>
        </w:rPr>
      </w:pPr>
      <w:r w:rsidRPr="00402551">
        <w:rPr>
          <w:rFonts w:ascii="Times New Roman" w:hAnsi="Times New Roman" w:cs="Times New Roman"/>
          <w:sz w:val="24"/>
          <w:szCs w:val="24"/>
        </w:rPr>
        <w:t>Restaurant (non-fast food) establishments must utilize a space equivalent to fifty percent of the first-floor gross square footage of the building (building footprint) in which it’s located.</w:t>
      </w:r>
    </w:p>
    <w:p w14:paraId="15245F9B" w14:textId="737D10B1" w:rsidR="00402551" w:rsidRPr="00402551" w:rsidRDefault="00402551" w:rsidP="00402551">
      <w:pPr>
        <w:pStyle w:val="ListParagraph"/>
        <w:numPr>
          <w:ilvl w:val="0"/>
          <w:numId w:val="2"/>
        </w:numPr>
        <w:spacing w:after="0" w:line="240" w:lineRule="auto"/>
        <w:ind w:left="1890" w:hanging="450"/>
        <w:jc w:val="both"/>
        <w:rPr>
          <w:rFonts w:ascii="Times New Roman" w:hAnsi="Times New Roman" w:cs="Times New Roman"/>
          <w:sz w:val="24"/>
          <w:szCs w:val="24"/>
        </w:rPr>
      </w:pPr>
      <w:r w:rsidRPr="00402551">
        <w:rPr>
          <w:rFonts w:ascii="Times New Roman" w:hAnsi="Times New Roman" w:cs="Times New Roman"/>
          <w:sz w:val="24"/>
          <w:szCs w:val="24"/>
        </w:rPr>
        <w:t xml:space="preserve">Parking requirements set forth in Section 17.28.020 pertaining to restaurants (non-fast food) i.e., one space per four seats, shall be provided on-site and in </w:t>
      </w:r>
      <w:proofErr w:type="gramStart"/>
      <w:r w:rsidRPr="00402551">
        <w:rPr>
          <w:rFonts w:ascii="Times New Roman" w:hAnsi="Times New Roman" w:cs="Times New Roman"/>
          <w:sz w:val="24"/>
          <w:szCs w:val="24"/>
        </w:rPr>
        <w:t>addition to</w:t>
      </w:r>
      <w:proofErr w:type="gramEnd"/>
      <w:r w:rsidRPr="00402551">
        <w:rPr>
          <w:rFonts w:ascii="Times New Roman" w:hAnsi="Times New Roman" w:cs="Times New Roman"/>
          <w:sz w:val="24"/>
          <w:szCs w:val="24"/>
        </w:rPr>
        <w:t xml:space="preserve"> any other parking spaces required for commercial or residential uses. In no instance shall any other commercial or residential parking spaces be counted or shared by the restaurant (non-fast food) establishment.</w:t>
      </w:r>
    </w:p>
    <w:p w14:paraId="2F746758" w14:textId="5DC92EB9" w:rsidR="00402551" w:rsidRPr="00402551" w:rsidRDefault="00402551" w:rsidP="00402551">
      <w:pPr>
        <w:pStyle w:val="ListParagraph"/>
        <w:numPr>
          <w:ilvl w:val="0"/>
          <w:numId w:val="2"/>
        </w:numPr>
        <w:tabs>
          <w:tab w:val="left" w:pos="90"/>
        </w:tabs>
        <w:spacing w:after="0" w:line="240" w:lineRule="auto"/>
        <w:ind w:left="1890" w:hanging="450"/>
        <w:jc w:val="both"/>
        <w:rPr>
          <w:rFonts w:ascii="Times New Roman" w:hAnsi="Times New Roman" w:cs="Times New Roman"/>
          <w:sz w:val="24"/>
          <w:szCs w:val="24"/>
        </w:rPr>
      </w:pPr>
      <w:r w:rsidRPr="00402551">
        <w:rPr>
          <w:rFonts w:ascii="Times New Roman" w:hAnsi="Times New Roman" w:cs="Times New Roman"/>
          <w:sz w:val="24"/>
          <w:szCs w:val="24"/>
        </w:rPr>
        <w:t>The above criteria, subsections 1-3, shall pertain to restaurant (non-fast food) establishments on the first three stories of buildings in the RC1 district and shall not apply to restaurant (non-fast food) establishments above the fourth floor.</w:t>
      </w:r>
    </w:p>
    <w:p w14:paraId="2F876689" w14:textId="77777777" w:rsidR="00402551" w:rsidRPr="00402551" w:rsidRDefault="00402551" w:rsidP="00402551">
      <w:pPr>
        <w:spacing w:after="0" w:line="240" w:lineRule="auto"/>
        <w:jc w:val="both"/>
        <w:rPr>
          <w:rFonts w:ascii="Times New Roman" w:hAnsi="Times New Roman" w:cs="Times New Roman"/>
          <w:sz w:val="24"/>
          <w:szCs w:val="24"/>
        </w:rPr>
      </w:pPr>
    </w:p>
    <w:p w14:paraId="5BD46177" w14:textId="7400D151" w:rsidR="00402551" w:rsidRPr="00402551" w:rsidRDefault="00402551" w:rsidP="00402551">
      <w:pPr>
        <w:pStyle w:val="ListParagraph"/>
        <w:numPr>
          <w:ilvl w:val="0"/>
          <w:numId w:val="1"/>
        </w:num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Outdoor dining in the public way.</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Food and/or alcoholic beverages shall not be served outside of the licensed premises without written approval of the License Commission expanding the</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license’s premises. All outdoor dining areas in the public way shall comply with</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all applicable state and municipal codes, and the American with Disabilities Act</w:t>
      </w:r>
      <w:r w:rsidRPr="00402551">
        <w:rPr>
          <w:rFonts w:ascii="Times New Roman" w:hAnsi="Times New Roman" w:cs="Times New Roman"/>
          <w:sz w:val="24"/>
          <w:szCs w:val="24"/>
        </w:rPr>
        <w:t xml:space="preserve"> </w:t>
      </w:r>
      <w:r w:rsidRPr="00402551">
        <w:rPr>
          <w:rFonts w:ascii="Times New Roman" w:hAnsi="Times New Roman" w:cs="Times New Roman"/>
          <w:sz w:val="24"/>
          <w:szCs w:val="24"/>
        </w:rPr>
        <w:t>(ADA) requirements.</w:t>
      </w:r>
    </w:p>
    <w:p w14:paraId="7948AC24" w14:textId="77777777" w:rsidR="00402551" w:rsidRPr="00402551" w:rsidRDefault="00402551" w:rsidP="00402551">
      <w:pPr>
        <w:pStyle w:val="ListParagraph"/>
        <w:spacing w:after="0" w:line="240" w:lineRule="auto"/>
        <w:ind w:left="1080"/>
        <w:jc w:val="both"/>
        <w:rPr>
          <w:rFonts w:ascii="Times New Roman" w:hAnsi="Times New Roman" w:cs="Times New Roman"/>
          <w:sz w:val="24"/>
          <w:szCs w:val="24"/>
        </w:rPr>
      </w:pPr>
    </w:p>
    <w:p w14:paraId="7DABFDF9" w14:textId="3DC22BEA" w:rsidR="00402551" w:rsidRPr="00402551" w:rsidRDefault="00402551" w:rsidP="00402551">
      <w:pPr>
        <w:pStyle w:val="ListParagraph"/>
        <w:numPr>
          <w:ilvl w:val="0"/>
          <w:numId w:val="4"/>
        </w:numPr>
        <w:spacing w:after="0" w:line="240" w:lineRule="auto"/>
        <w:ind w:left="1980" w:hanging="450"/>
        <w:jc w:val="both"/>
        <w:rPr>
          <w:rFonts w:ascii="Times New Roman" w:hAnsi="Times New Roman" w:cs="Times New Roman"/>
          <w:sz w:val="24"/>
          <w:szCs w:val="24"/>
        </w:rPr>
      </w:pPr>
      <w:r w:rsidRPr="00402551">
        <w:rPr>
          <w:rFonts w:ascii="Times New Roman" w:hAnsi="Times New Roman" w:cs="Times New Roman"/>
          <w:sz w:val="24"/>
          <w:szCs w:val="24"/>
        </w:rPr>
        <w:t>In the RC, RC1, NB, and GB1 districts, outdoor dining in the public way shall be an allowable use in conformance with the conditions set by the city council in the establishment’s Special Permit.</w:t>
      </w:r>
    </w:p>
    <w:p w14:paraId="4A3B414D" w14:textId="5CFFE72F" w:rsidR="00402551" w:rsidRPr="00402551" w:rsidRDefault="00402551" w:rsidP="00402551">
      <w:pPr>
        <w:pStyle w:val="ListParagraph"/>
        <w:numPr>
          <w:ilvl w:val="0"/>
          <w:numId w:val="4"/>
        </w:numPr>
        <w:spacing w:after="0" w:line="240" w:lineRule="auto"/>
        <w:ind w:left="1980" w:hanging="450"/>
        <w:jc w:val="both"/>
        <w:rPr>
          <w:rFonts w:ascii="Times New Roman" w:hAnsi="Times New Roman" w:cs="Times New Roman"/>
          <w:sz w:val="24"/>
          <w:szCs w:val="24"/>
        </w:rPr>
      </w:pPr>
      <w:r w:rsidRPr="00402551">
        <w:rPr>
          <w:rFonts w:ascii="Times New Roman" w:hAnsi="Times New Roman" w:cs="Times New Roman"/>
          <w:sz w:val="24"/>
          <w:szCs w:val="24"/>
        </w:rPr>
        <w:t>Site Plan Review Committee shall review applications for Outdoor dining and make recommendations for conformance prior to approval from the License Commission expanding the license’s premises.</w:t>
      </w:r>
    </w:p>
    <w:p w14:paraId="3B8AC53F" w14:textId="77777777" w:rsidR="00402551" w:rsidRPr="00402551" w:rsidRDefault="00402551" w:rsidP="00402551">
      <w:pPr>
        <w:spacing w:after="0" w:line="240" w:lineRule="auto"/>
        <w:ind w:left="1080"/>
        <w:jc w:val="both"/>
        <w:rPr>
          <w:rFonts w:ascii="Times New Roman" w:hAnsi="Times New Roman" w:cs="Times New Roman"/>
          <w:sz w:val="24"/>
          <w:szCs w:val="24"/>
        </w:rPr>
      </w:pPr>
    </w:p>
    <w:p w14:paraId="5E450CF3" w14:textId="0682DF9F" w:rsidR="00402551" w:rsidRPr="00402551" w:rsidRDefault="00402551" w:rsidP="00402551">
      <w:pPr>
        <w:pStyle w:val="ListParagraph"/>
        <w:numPr>
          <w:ilvl w:val="0"/>
          <w:numId w:val="1"/>
        </w:numPr>
        <w:tabs>
          <w:tab w:val="left" w:pos="1440"/>
          <w:tab w:val="left" w:pos="1530"/>
        </w:tabs>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 xml:space="preserve">Every license and permit issued shall contain a condition that the person accepting the same shall conform to the laws of the commonwealth, the provisions of this revision, and all other ordinances of the City of Revere and the specifications in the license or permit; that the license or permit may be revoked at any time by the authority issuing it unless otherwise provided by law; that the licensee will indemnify and hold harmless the city from any damages it may sustain or be required to pay by reason of performing </w:t>
      </w:r>
      <w:r w:rsidRPr="00402551">
        <w:rPr>
          <w:rFonts w:ascii="Times New Roman" w:hAnsi="Times New Roman" w:cs="Times New Roman"/>
          <w:sz w:val="24"/>
          <w:szCs w:val="24"/>
        </w:rPr>
        <w:lastRenderedPageBreak/>
        <w:t>the work licensed or permitted, or by reason of any act or neglect by the licensee or permittee, or by any of the licensee’s or permittee’s employees relating to such work, or by reason of the violation of any specification contained in the license or permit; provided, that nothing contained in this section shall be construed to prevent the insertion of any other specification deemed advisable by the authority issuing the license or permit.</w:t>
      </w:r>
    </w:p>
    <w:p w14:paraId="1A0EA849" w14:textId="77777777" w:rsidR="00402551" w:rsidRPr="00402551" w:rsidRDefault="00402551" w:rsidP="00402551">
      <w:pPr>
        <w:spacing w:after="0" w:line="240" w:lineRule="auto"/>
        <w:jc w:val="both"/>
        <w:rPr>
          <w:rFonts w:ascii="Times New Roman" w:hAnsi="Times New Roman" w:cs="Times New Roman"/>
          <w:sz w:val="24"/>
          <w:szCs w:val="24"/>
        </w:rPr>
      </w:pPr>
    </w:p>
    <w:p w14:paraId="64C21239" w14:textId="77777777" w:rsidR="00402551" w:rsidRPr="00402551" w:rsidRDefault="00402551" w:rsidP="00402551">
      <w:pPr>
        <w:spacing w:after="0" w:line="240" w:lineRule="auto"/>
        <w:jc w:val="both"/>
        <w:rPr>
          <w:rFonts w:ascii="Times New Roman" w:hAnsi="Times New Roman" w:cs="Times New Roman"/>
          <w:sz w:val="24"/>
          <w:szCs w:val="24"/>
        </w:rPr>
      </w:pPr>
    </w:p>
    <w:p w14:paraId="04421344" w14:textId="77777777" w:rsid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ab/>
        <w:t xml:space="preserve">A copy of the </w:t>
      </w:r>
      <w:proofErr w:type="gramStart"/>
      <w:r w:rsidRPr="00402551">
        <w:rPr>
          <w:rFonts w:ascii="Times New Roman" w:hAnsi="Times New Roman" w:cs="Times New Roman"/>
          <w:sz w:val="24"/>
          <w:szCs w:val="24"/>
        </w:rPr>
        <w:t>aforementioned zoning</w:t>
      </w:r>
      <w:proofErr w:type="gramEnd"/>
      <w:r w:rsidRPr="00402551">
        <w:rPr>
          <w:rFonts w:ascii="Times New Roman" w:hAnsi="Times New Roman" w:cs="Times New Roman"/>
          <w:sz w:val="24"/>
          <w:szCs w:val="24"/>
        </w:rPr>
        <w:t xml:space="preserve"> amendment is on file and available for public inspection in the Office of the City Clerk, Revere City Hall, 281 Broadway, Revere, Massachusetts, Monday through Thursday from 8:15 A.M. to 5:00 P.M. and Friday from 8:15 A.M. to 12:15 P.M.</w:t>
      </w:r>
    </w:p>
    <w:p w14:paraId="5C90882C" w14:textId="77777777" w:rsidR="00402551" w:rsidRPr="00402551" w:rsidRDefault="00402551" w:rsidP="00402551">
      <w:pPr>
        <w:spacing w:after="0" w:line="240" w:lineRule="auto"/>
        <w:jc w:val="both"/>
        <w:rPr>
          <w:rFonts w:ascii="Times New Roman" w:hAnsi="Times New Roman" w:cs="Times New Roman"/>
          <w:sz w:val="24"/>
          <w:szCs w:val="24"/>
        </w:rPr>
      </w:pPr>
    </w:p>
    <w:bookmarkEnd w:id="0"/>
    <w:p w14:paraId="75E9C329" w14:textId="77777777" w:rsidR="00402551" w:rsidRPr="00402551" w:rsidRDefault="00402551" w:rsidP="00402551">
      <w:pPr>
        <w:spacing w:after="0" w:line="240" w:lineRule="auto"/>
        <w:ind w:left="3600" w:firstLine="720"/>
        <w:jc w:val="both"/>
        <w:rPr>
          <w:rFonts w:ascii="Times New Roman" w:hAnsi="Times New Roman" w:cs="Times New Roman"/>
          <w:sz w:val="24"/>
          <w:szCs w:val="24"/>
        </w:rPr>
      </w:pPr>
      <w:r w:rsidRPr="00402551">
        <w:rPr>
          <w:rFonts w:ascii="Times New Roman" w:hAnsi="Times New Roman" w:cs="Times New Roman"/>
          <w:sz w:val="24"/>
          <w:szCs w:val="24"/>
        </w:rPr>
        <w:t>Attest:</w:t>
      </w:r>
    </w:p>
    <w:p w14:paraId="23F0E339" w14:textId="77777777" w:rsidR="00402551" w:rsidRPr="00402551" w:rsidRDefault="00402551" w:rsidP="00402551">
      <w:pPr>
        <w:spacing w:after="0" w:line="240" w:lineRule="auto"/>
        <w:ind w:firstLine="4320"/>
        <w:jc w:val="both"/>
        <w:rPr>
          <w:rFonts w:ascii="Times New Roman" w:hAnsi="Times New Roman" w:cs="Times New Roman"/>
          <w:sz w:val="24"/>
          <w:szCs w:val="24"/>
        </w:rPr>
      </w:pPr>
      <w:r w:rsidRPr="00402551">
        <w:rPr>
          <w:rFonts w:ascii="Times New Roman" w:hAnsi="Times New Roman" w:cs="Times New Roman"/>
          <w:sz w:val="24"/>
          <w:szCs w:val="24"/>
        </w:rPr>
        <w:t>Ashley E. Melnik</w:t>
      </w:r>
    </w:p>
    <w:p w14:paraId="6B49C7C3" w14:textId="77777777" w:rsidR="00402551" w:rsidRPr="00402551" w:rsidRDefault="00402551" w:rsidP="00402551">
      <w:pPr>
        <w:spacing w:after="0" w:line="240" w:lineRule="auto"/>
        <w:ind w:firstLine="4320"/>
        <w:jc w:val="both"/>
        <w:rPr>
          <w:rFonts w:ascii="Times New Roman" w:hAnsi="Times New Roman" w:cs="Times New Roman"/>
          <w:sz w:val="24"/>
          <w:szCs w:val="24"/>
        </w:rPr>
      </w:pPr>
      <w:r w:rsidRPr="00402551">
        <w:rPr>
          <w:rFonts w:ascii="Times New Roman" w:hAnsi="Times New Roman" w:cs="Times New Roman"/>
          <w:sz w:val="24"/>
          <w:szCs w:val="24"/>
        </w:rPr>
        <w:t>City Clerk</w:t>
      </w:r>
    </w:p>
    <w:p w14:paraId="08817DAD" w14:textId="77777777" w:rsidR="00402551" w:rsidRPr="00402551" w:rsidRDefault="00402551" w:rsidP="00402551">
      <w:pPr>
        <w:spacing w:after="0" w:line="240" w:lineRule="auto"/>
        <w:ind w:firstLine="4320"/>
        <w:jc w:val="both"/>
        <w:rPr>
          <w:rFonts w:ascii="Times New Roman" w:hAnsi="Times New Roman" w:cs="Times New Roman"/>
          <w:sz w:val="24"/>
          <w:szCs w:val="24"/>
        </w:rPr>
      </w:pPr>
      <w:bookmarkStart w:id="1" w:name="_Hlk78463033"/>
    </w:p>
    <w:p w14:paraId="6ABF16CF" w14:textId="77777777" w:rsidR="00402551" w:rsidRPr="00402551" w:rsidRDefault="00402551" w:rsidP="00402551">
      <w:pPr>
        <w:spacing w:after="0" w:line="240" w:lineRule="auto"/>
        <w:ind w:firstLine="4320"/>
        <w:jc w:val="both"/>
        <w:rPr>
          <w:rFonts w:ascii="Times New Roman" w:hAnsi="Times New Roman" w:cs="Times New Roman"/>
          <w:sz w:val="24"/>
          <w:szCs w:val="24"/>
        </w:rPr>
      </w:pPr>
      <w:r w:rsidRPr="00402551">
        <w:rPr>
          <w:rFonts w:ascii="Times New Roman" w:hAnsi="Times New Roman" w:cs="Times New Roman"/>
          <w:sz w:val="24"/>
          <w:szCs w:val="24"/>
        </w:rPr>
        <w:t>Attest:</w:t>
      </w:r>
    </w:p>
    <w:p w14:paraId="3FDAEF8C" w14:textId="77777777" w:rsidR="00402551" w:rsidRPr="00402551" w:rsidRDefault="00402551" w:rsidP="00402551">
      <w:pPr>
        <w:spacing w:after="0" w:line="240" w:lineRule="auto"/>
        <w:ind w:firstLine="4320"/>
        <w:jc w:val="both"/>
        <w:rPr>
          <w:rFonts w:ascii="Times New Roman" w:hAnsi="Times New Roman" w:cs="Times New Roman"/>
          <w:sz w:val="24"/>
          <w:szCs w:val="24"/>
        </w:rPr>
      </w:pPr>
      <w:r w:rsidRPr="00402551">
        <w:rPr>
          <w:rFonts w:ascii="Times New Roman" w:hAnsi="Times New Roman" w:cs="Times New Roman"/>
          <w:sz w:val="24"/>
          <w:szCs w:val="24"/>
        </w:rPr>
        <w:t>Megan Simmons-Herling</w:t>
      </w:r>
    </w:p>
    <w:p w14:paraId="4D249A5C" w14:textId="77777777" w:rsidR="00402551" w:rsidRPr="00402551" w:rsidRDefault="00402551" w:rsidP="00402551">
      <w:pPr>
        <w:spacing w:after="0" w:line="240" w:lineRule="auto"/>
        <w:ind w:firstLine="4320"/>
        <w:jc w:val="both"/>
        <w:rPr>
          <w:rFonts w:ascii="Times New Roman" w:hAnsi="Times New Roman" w:cs="Times New Roman"/>
          <w:sz w:val="24"/>
          <w:szCs w:val="24"/>
        </w:rPr>
      </w:pPr>
      <w:r w:rsidRPr="00402551">
        <w:rPr>
          <w:rFonts w:ascii="Times New Roman" w:hAnsi="Times New Roman" w:cs="Times New Roman"/>
          <w:sz w:val="24"/>
          <w:szCs w:val="24"/>
        </w:rPr>
        <w:t>Planning Board, Chair</w:t>
      </w:r>
    </w:p>
    <w:bookmarkEnd w:id="1"/>
    <w:p w14:paraId="1042A6B9" w14:textId="77777777" w:rsidR="00402551" w:rsidRPr="00402551" w:rsidRDefault="00402551" w:rsidP="00402551">
      <w:pPr>
        <w:spacing w:after="0" w:line="240" w:lineRule="auto"/>
        <w:jc w:val="both"/>
        <w:rPr>
          <w:rFonts w:ascii="Times New Roman" w:hAnsi="Times New Roman" w:cs="Times New Roman"/>
          <w:sz w:val="24"/>
          <w:szCs w:val="24"/>
        </w:rPr>
      </w:pPr>
    </w:p>
    <w:p w14:paraId="6802BEE0" w14:textId="77777777"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Revere Journal</w:t>
      </w:r>
    </w:p>
    <w:p w14:paraId="4C619601" w14:textId="77777777" w:rsidR="00402551" w:rsidRPr="00402551" w:rsidRDefault="00402551" w:rsidP="00402551">
      <w:pPr>
        <w:spacing w:after="0" w:line="240" w:lineRule="auto"/>
        <w:jc w:val="both"/>
        <w:rPr>
          <w:rFonts w:ascii="Times New Roman" w:hAnsi="Times New Roman" w:cs="Times New Roman"/>
          <w:sz w:val="24"/>
          <w:szCs w:val="24"/>
        </w:rPr>
      </w:pPr>
      <w:r w:rsidRPr="00402551">
        <w:rPr>
          <w:rFonts w:ascii="Times New Roman" w:hAnsi="Times New Roman" w:cs="Times New Roman"/>
          <w:sz w:val="24"/>
          <w:szCs w:val="24"/>
        </w:rPr>
        <w:t>Send Invoice to:  amelnik@revere.org</w:t>
      </w:r>
    </w:p>
    <w:p w14:paraId="4B02245F" w14:textId="763BAAD2" w:rsidR="00402551" w:rsidRDefault="00402551" w:rsidP="004025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October 11, 2023</w:t>
      </w:r>
    </w:p>
    <w:p w14:paraId="4C467BF3" w14:textId="3262EF2C" w:rsidR="00402551" w:rsidRPr="00402551" w:rsidRDefault="00402551" w:rsidP="004025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October 18, 2023</w:t>
      </w:r>
    </w:p>
    <w:p w14:paraId="2C3A3D3C" w14:textId="77777777" w:rsidR="00402551" w:rsidRPr="00402551" w:rsidRDefault="00402551" w:rsidP="00402551">
      <w:pPr>
        <w:spacing w:after="0" w:line="240" w:lineRule="auto"/>
        <w:rPr>
          <w:rFonts w:ascii="Times New Roman" w:eastAsia="Times New Roman" w:hAnsi="Times New Roman" w:cs="Times New Roman"/>
          <w:b/>
          <w:bCs/>
          <w:sz w:val="24"/>
          <w:szCs w:val="24"/>
        </w:rPr>
      </w:pPr>
    </w:p>
    <w:p w14:paraId="514BEFC7" w14:textId="77777777" w:rsidR="00402551" w:rsidRPr="00402551" w:rsidRDefault="00402551" w:rsidP="00402551">
      <w:pPr>
        <w:spacing w:after="0" w:line="240" w:lineRule="auto"/>
        <w:rPr>
          <w:rFonts w:ascii="Times New Roman" w:eastAsia="Times New Roman" w:hAnsi="Times New Roman" w:cs="Times New Roman"/>
          <w:b/>
          <w:bCs/>
          <w:sz w:val="24"/>
          <w:szCs w:val="24"/>
        </w:rPr>
      </w:pPr>
    </w:p>
    <w:p w14:paraId="693A7BFC" w14:textId="77777777" w:rsidR="00402551" w:rsidRPr="00402551" w:rsidRDefault="00402551" w:rsidP="00402551">
      <w:pPr>
        <w:spacing w:after="0" w:line="240" w:lineRule="auto"/>
        <w:rPr>
          <w:rFonts w:ascii="Times New Roman" w:hAnsi="Times New Roman" w:cs="Times New Roman"/>
          <w:sz w:val="24"/>
          <w:szCs w:val="24"/>
        </w:rPr>
      </w:pPr>
    </w:p>
    <w:p w14:paraId="5AE305FF" w14:textId="77777777" w:rsidR="00A85154" w:rsidRPr="00402551" w:rsidRDefault="00A85154" w:rsidP="00402551">
      <w:pPr>
        <w:spacing w:after="0" w:line="240" w:lineRule="auto"/>
        <w:rPr>
          <w:rFonts w:ascii="Times New Roman" w:hAnsi="Times New Roman" w:cs="Times New Roman"/>
          <w:sz w:val="24"/>
          <w:szCs w:val="24"/>
        </w:rPr>
      </w:pPr>
    </w:p>
    <w:sectPr w:rsidR="00A85154" w:rsidRPr="00402551" w:rsidSect="008D6D5F">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E3F"/>
    <w:multiLevelType w:val="hybridMultilevel"/>
    <w:tmpl w:val="9F66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C074D"/>
    <w:multiLevelType w:val="hybridMultilevel"/>
    <w:tmpl w:val="04686C2C"/>
    <w:lvl w:ilvl="0" w:tplc="35741A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45134D"/>
    <w:multiLevelType w:val="hybridMultilevel"/>
    <w:tmpl w:val="3C38B248"/>
    <w:lvl w:ilvl="0" w:tplc="E886DE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6D1AE8"/>
    <w:multiLevelType w:val="hybridMultilevel"/>
    <w:tmpl w:val="5072B29C"/>
    <w:lvl w:ilvl="0" w:tplc="6FB29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71336"/>
    <w:multiLevelType w:val="hybridMultilevel"/>
    <w:tmpl w:val="6F9C0F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91055633">
    <w:abstractNumId w:val="2"/>
  </w:num>
  <w:num w:numId="2" w16cid:durableId="1126391497">
    <w:abstractNumId w:val="0"/>
  </w:num>
  <w:num w:numId="3" w16cid:durableId="21248101">
    <w:abstractNumId w:val="3"/>
  </w:num>
  <w:num w:numId="4" w16cid:durableId="1797724296">
    <w:abstractNumId w:val="4"/>
  </w:num>
  <w:num w:numId="5" w16cid:durableId="39354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51"/>
    <w:rsid w:val="00402551"/>
    <w:rsid w:val="00A8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334C"/>
  <w15:chartTrackingRefBased/>
  <w15:docId w15:val="{B55F3500-FDD5-471C-9929-A4FB10F7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51"/>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Melnik</dc:creator>
  <cp:keywords/>
  <dc:description/>
  <cp:lastModifiedBy>Ashley Melnik</cp:lastModifiedBy>
  <cp:revision>1</cp:revision>
  <dcterms:created xsi:type="dcterms:W3CDTF">2023-10-03T18:10:00Z</dcterms:created>
  <dcterms:modified xsi:type="dcterms:W3CDTF">2023-10-03T18:20:00Z</dcterms:modified>
</cp:coreProperties>
</file>