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3BEB0" w14:textId="77777777" w:rsidR="00AD2C81" w:rsidRPr="00AD2C81" w:rsidRDefault="00AD2C81" w:rsidP="00AD2C81">
      <w:pPr>
        <w:jc w:val="right"/>
        <w:rPr>
          <w:sz w:val="22"/>
          <w:szCs w:val="22"/>
        </w:rPr>
      </w:pPr>
      <w:r w:rsidRPr="00AD2C81">
        <w:rPr>
          <w:sz w:val="22"/>
          <w:szCs w:val="22"/>
        </w:rPr>
        <w:t>CZ-23-06</w:t>
      </w:r>
    </w:p>
    <w:p w14:paraId="19473B82" w14:textId="77777777" w:rsidR="00AD2C81" w:rsidRPr="00AD2C81" w:rsidRDefault="00AD2C81" w:rsidP="00AD2C81">
      <w:pPr>
        <w:jc w:val="right"/>
        <w:rPr>
          <w:sz w:val="22"/>
          <w:szCs w:val="22"/>
        </w:rPr>
      </w:pPr>
    </w:p>
    <w:p w14:paraId="5CC2AE56" w14:textId="77777777" w:rsidR="00AD2C81" w:rsidRPr="00AD2C81" w:rsidRDefault="00AD2C81" w:rsidP="00AD2C81">
      <w:pPr>
        <w:jc w:val="center"/>
        <w:rPr>
          <w:b/>
          <w:bCs/>
          <w:sz w:val="22"/>
          <w:szCs w:val="22"/>
        </w:rPr>
      </w:pPr>
      <w:r w:rsidRPr="00AD2C81">
        <w:rPr>
          <w:b/>
          <w:bCs/>
          <w:sz w:val="22"/>
          <w:szCs w:val="22"/>
        </w:rPr>
        <w:t>City of Revere, MA</w:t>
      </w:r>
    </w:p>
    <w:p w14:paraId="33A6F75A" w14:textId="77777777" w:rsidR="00AD2C81" w:rsidRPr="00AD2C81" w:rsidRDefault="00AD2C81" w:rsidP="00AD2C81">
      <w:pPr>
        <w:jc w:val="center"/>
        <w:rPr>
          <w:b/>
          <w:bCs/>
          <w:sz w:val="22"/>
          <w:szCs w:val="22"/>
        </w:rPr>
      </w:pPr>
      <w:r w:rsidRPr="00AD2C81">
        <w:rPr>
          <w:b/>
          <w:bCs/>
          <w:sz w:val="22"/>
          <w:szCs w:val="22"/>
        </w:rPr>
        <w:t>Public Hearing Notice</w:t>
      </w:r>
    </w:p>
    <w:p w14:paraId="276C16EE" w14:textId="77777777" w:rsidR="00AD2C81" w:rsidRPr="00AD2C81" w:rsidRDefault="00AD2C81" w:rsidP="00AD2C81">
      <w:pPr>
        <w:jc w:val="both"/>
        <w:rPr>
          <w:sz w:val="22"/>
          <w:szCs w:val="22"/>
        </w:rPr>
      </w:pPr>
    </w:p>
    <w:p w14:paraId="78B87D20" w14:textId="77777777" w:rsidR="00AD2C81" w:rsidRPr="00AD2C81" w:rsidRDefault="00AD2C81" w:rsidP="00AD2C81">
      <w:pPr>
        <w:jc w:val="both"/>
        <w:rPr>
          <w:sz w:val="22"/>
          <w:szCs w:val="22"/>
        </w:rPr>
      </w:pPr>
      <w:r w:rsidRPr="00AD2C81">
        <w:rPr>
          <w:sz w:val="22"/>
          <w:szCs w:val="22"/>
        </w:rPr>
        <w:t>Notice is hereby given, in accordance with the provisions of Section 5 of Chapter 40A of the Massachusetts General Laws and Title 17, Chapter 17.56, Sections 17.56.010 – 17.56.080 of the Revised Ordinances of the City of Revere, that (a) the Revere City Council will conduct a public hearing on Monday, November 27, 2023 at 6:00PM in the City Councillor Joseph A. DelGrosso City Council Chamber of Revere City Hall, 281 Broadway, Revere, Massachusetts 02151, and (b) the Revere Planning Board will conduct a public hearing on Tuesday, November 28, 2023 at 5:30PM in the City Councillor Joseph A. DelGrosso City Council Chamber of Revere City Hall, 281 Broadway, Revere, Massachusetts 02151, relative to the following proposed amendment to the Revised Ordinances of the City of Revere:</w:t>
      </w:r>
    </w:p>
    <w:p w14:paraId="58A53E91" w14:textId="77777777" w:rsidR="00AD2C81" w:rsidRPr="00AD2C81" w:rsidRDefault="00AD2C81" w:rsidP="00AD2C81">
      <w:pPr>
        <w:jc w:val="both"/>
        <w:rPr>
          <w:b/>
          <w:bCs/>
          <w:sz w:val="22"/>
          <w:szCs w:val="22"/>
          <w:u w:val="single"/>
        </w:rPr>
      </w:pPr>
    </w:p>
    <w:p w14:paraId="565E29F3" w14:textId="77777777" w:rsidR="00AD2C81" w:rsidRPr="00AD2C81" w:rsidRDefault="00AD2C81" w:rsidP="00AD2C81">
      <w:pPr>
        <w:jc w:val="center"/>
        <w:rPr>
          <w:b/>
          <w:bCs/>
          <w:sz w:val="22"/>
          <w:szCs w:val="22"/>
          <w:u w:val="single"/>
        </w:rPr>
      </w:pPr>
      <w:r w:rsidRPr="00AD2C81">
        <w:rPr>
          <w:b/>
          <w:bCs/>
          <w:sz w:val="22"/>
          <w:szCs w:val="22"/>
          <w:u w:val="single"/>
        </w:rPr>
        <w:t xml:space="preserve">A ZONING ORDINANCE FURTHER AMENDING THE REVISED ORDINANCES OF THE CITY OF REVERE BY ESTABLISHING GREEN STREET AND SHIRLEY AVENUE SMART GROWTH OVERLAY DISTRICTS PURSUANT TO MASS. GEN. LAWS CHAPTER </w:t>
      </w:r>
      <w:proofErr w:type="gramStart"/>
      <w:r w:rsidRPr="00AD2C81">
        <w:rPr>
          <w:b/>
          <w:bCs/>
          <w:sz w:val="22"/>
          <w:szCs w:val="22"/>
          <w:u w:val="single"/>
        </w:rPr>
        <w:t>40R</w:t>
      </w:r>
      <w:proofErr w:type="gramEnd"/>
    </w:p>
    <w:p w14:paraId="4E5D0E56" w14:textId="77777777" w:rsidR="00CC1045" w:rsidRPr="00AD2C81" w:rsidRDefault="00CC1045" w:rsidP="009F1B2F">
      <w:pPr>
        <w:jc w:val="both"/>
        <w:rPr>
          <w:sz w:val="22"/>
          <w:szCs w:val="22"/>
        </w:rPr>
      </w:pPr>
    </w:p>
    <w:p w14:paraId="62FBEAE8" w14:textId="71527EEE" w:rsidR="00CC1045" w:rsidRPr="00AD2C81" w:rsidRDefault="00CC1045" w:rsidP="009F1B2F">
      <w:pPr>
        <w:jc w:val="both"/>
        <w:rPr>
          <w:sz w:val="22"/>
          <w:szCs w:val="22"/>
        </w:rPr>
      </w:pPr>
      <w:r w:rsidRPr="00AD2C81">
        <w:rPr>
          <w:b/>
          <w:bCs/>
          <w:sz w:val="22"/>
          <w:szCs w:val="22"/>
          <w:u w:val="single"/>
        </w:rPr>
        <w:t>Section 1</w:t>
      </w:r>
      <w:r w:rsidRPr="00AD2C81">
        <w:rPr>
          <w:b/>
          <w:bCs/>
          <w:sz w:val="22"/>
          <w:szCs w:val="22"/>
        </w:rPr>
        <w:t>.</w:t>
      </w:r>
      <w:r w:rsidRPr="00AD2C81">
        <w:rPr>
          <w:sz w:val="22"/>
          <w:szCs w:val="22"/>
        </w:rPr>
        <w:tab/>
        <w:t>Title 17 of the Revised Ordinances of the City of Revere is hereby amended by inserting the following new chapter:</w:t>
      </w:r>
    </w:p>
    <w:p w14:paraId="7FB9C72A" w14:textId="77777777" w:rsidR="00AB0627" w:rsidRPr="00AD2C81" w:rsidRDefault="00AB0627" w:rsidP="009F1B2F">
      <w:pPr>
        <w:jc w:val="both"/>
        <w:rPr>
          <w:b/>
          <w:sz w:val="22"/>
          <w:szCs w:val="22"/>
        </w:rPr>
      </w:pPr>
    </w:p>
    <w:p w14:paraId="151A9DBB" w14:textId="1A2B59E8" w:rsidR="00AB0627" w:rsidRPr="00AD2C81" w:rsidRDefault="4E91956A" w:rsidP="009F1B2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smallCaps/>
          <w:sz w:val="22"/>
          <w:szCs w:val="22"/>
        </w:rPr>
      </w:pPr>
      <w:r w:rsidRPr="00AD2C81">
        <w:rPr>
          <w:b/>
          <w:bCs/>
          <w:sz w:val="22"/>
          <w:szCs w:val="22"/>
        </w:rPr>
        <w:t>CHAPTER</w:t>
      </w:r>
      <w:r w:rsidR="009F0633" w:rsidRPr="00AD2C81">
        <w:rPr>
          <w:b/>
          <w:bCs/>
          <w:sz w:val="22"/>
          <w:szCs w:val="22"/>
        </w:rPr>
        <w:t xml:space="preserve"> 17.29</w:t>
      </w:r>
      <w:r w:rsidR="009F1B2F" w:rsidRPr="00AD2C81">
        <w:rPr>
          <w:b/>
          <w:bCs/>
          <w:sz w:val="22"/>
          <w:szCs w:val="22"/>
        </w:rPr>
        <w:t xml:space="preserve"> </w:t>
      </w:r>
      <w:r w:rsidR="00AB0627" w:rsidRPr="00AD2C81">
        <w:rPr>
          <w:b/>
          <w:bCs/>
          <w:sz w:val="22"/>
          <w:szCs w:val="22"/>
        </w:rPr>
        <w:t>SMART GROWTH OVERLAY DISTRICT</w:t>
      </w:r>
      <w:r w:rsidR="00761069" w:rsidRPr="00AD2C81">
        <w:rPr>
          <w:b/>
          <w:bCs/>
          <w:sz w:val="22"/>
          <w:szCs w:val="22"/>
        </w:rPr>
        <w:t>S</w:t>
      </w:r>
      <w:r w:rsidR="00AB0627" w:rsidRPr="00AD2C81">
        <w:rPr>
          <w:b/>
          <w:bCs/>
          <w:sz w:val="22"/>
          <w:szCs w:val="22"/>
        </w:rPr>
        <w:t xml:space="preserve"> (SGOD</w:t>
      </w:r>
      <w:r w:rsidR="00761069" w:rsidRPr="00AD2C81">
        <w:rPr>
          <w:b/>
          <w:bCs/>
          <w:sz w:val="22"/>
          <w:szCs w:val="22"/>
        </w:rPr>
        <w:t>s</w:t>
      </w:r>
      <w:r w:rsidR="00AB0627" w:rsidRPr="00AD2C81">
        <w:rPr>
          <w:b/>
          <w:bCs/>
          <w:sz w:val="22"/>
          <w:szCs w:val="22"/>
        </w:rPr>
        <w:t>)</w:t>
      </w:r>
    </w:p>
    <w:p w14:paraId="506ABF93" w14:textId="77777777" w:rsidR="008A7017" w:rsidRPr="00AD2C81" w:rsidRDefault="008A7017" w:rsidP="009F1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22"/>
          <w:szCs w:val="22"/>
        </w:rPr>
      </w:pPr>
    </w:p>
    <w:p w14:paraId="2A4439D4" w14:textId="66D3A178" w:rsidR="00AB0627" w:rsidRPr="00AD2C81" w:rsidRDefault="362FEBEE" w:rsidP="009F1B2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070" w:hanging="2070"/>
        <w:jc w:val="both"/>
        <w:rPr>
          <w:b/>
          <w:bCs/>
          <w:caps/>
          <w:sz w:val="22"/>
          <w:szCs w:val="22"/>
        </w:rPr>
      </w:pPr>
      <w:r w:rsidRPr="00AD2C81">
        <w:rPr>
          <w:b/>
          <w:bCs/>
          <w:sz w:val="22"/>
          <w:szCs w:val="22"/>
        </w:rPr>
        <w:t>Section 17.29.010</w:t>
      </w:r>
      <w:r w:rsidR="536623D3" w:rsidRPr="00AD2C81">
        <w:rPr>
          <w:b/>
          <w:bCs/>
          <w:sz w:val="22"/>
          <w:szCs w:val="22"/>
        </w:rPr>
        <w:t xml:space="preserve"> </w:t>
      </w:r>
      <w:r w:rsidR="009F0633" w:rsidRPr="00AD2C81">
        <w:rPr>
          <w:b/>
          <w:bCs/>
          <w:sz w:val="22"/>
          <w:szCs w:val="22"/>
        </w:rPr>
        <w:t>–</w:t>
      </w:r>
      <w:r w:rsidR="536623D3" w:rsidRPr="00AD2C81">
        <w:rPr>
          <w:b/>
          <w:bCs/>
          <w:sz w:val="22"/>
          <w:szCs w:val="22"/>
        </w:rPr>
        <w:t xml:space="preserve"> </w:t>
      </w:r>
      <w:r w:rsidR="009F1B2F" w:rsidRPr="00AD2C81">
        <w:rPr>
          <w:b/>
          <w:bCs/>
          <w:sz w:val="22"/>
          <w:szCs w:val="22"/>
        </w:rPr>
        <w:tab/>
      </w:r>
      <w:r w:rsidR="55765248" w:rsidRPr="00AD2C81">
        <w:rPr>
          <w:b/>
          <w:bCs/>
          <w:caps/>
          <w:sz w:val="22"/>
          <w:szCs w:val="22"/>
        </w:rPr>
        <w:t>Purpose</w:t>
      </w:r>
    </w:p>
    <w:p w14:paraId="2C8AD775" w14:textId="5FE65341" w:rsidR="009F0633" w:rsidRPr="00AD2C81" w:rsidRDefault="009F0633" w:rsidP="009F1B2F">
      <w:p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ind w:left="2070" w:hanging="2070"/>
        <w:jc w:val="both"/>
        <w:rPr>
          <w:b/>
          <w:bCs/>
          <w:caps/>
          <w:sz w:val="22"/>
          <w:szCs w:val="22"/>
        </w:rPr>
      </w:pPr>
      <w:r w:rsidRPr="00AD2C81">
        <w:rPr>
          <w:b/>
          <w:bCs/>
          <w:sz w:val="22"/>
          <w:szCs w:val="22"/>
        </w:rPr>
        <w:t xml:space="preserve">Section 17.29.020 – </w:t>
      </w:r>
      <w:r w:rsidR="009F1B2F" w:rsidRPr="00AD2C81">
        <w:rPr>
          <w:b/>
          <w:bCs/>
          <w:sz w:val="22"/>
          <w:szCs w:val="22"/>
        </w:rPr>
        <w:tab/>
      </w:r>
      <w:r w:rsidRPr="00AD2C81">
        <w:rPr>
          <w:b/>
          <w:bCs/>
          <w:caps/>
          <w:sz w:val="22"/>
          <w:szCs w:val="22"/>
        </w:rPr>
        <w:t>Definitions</w:t>
      </w:r>
    </w:p>
    <w:p w14:paraId="7870D056" w14:textId="2214DC93" w:rsidR="009F0633" w:rsidRPr="00AD2C81" w:rsidRDefault="009F0633" w:rsidP="009F1B2F">
      <w:p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ind w:left="2070" w:hanging="2070"/>
        <w:jc w:val="both"/>
        <w:rPr>
          <w:sz w:val="22"/>
          <w:szCs w:val="22"/>
        </w:rPr>
      </w:pPr>
      <w:r w:rsidRPr="00AD2C81">
        <w:rPr>
          <w:b/>
          <w:bCs/>
          <w:sz w:val="22"/>
          <w:szCs w:val="22"/>
        </w:rPr>
        <w:t xml:space="preserve">Section 17.29.030 - </w:t>
      </w:r>
      <w:r w:rsidR="009F1B2F" w:rsidRPr="00AD2C81">
        <w:rPr>
          <w:b/>
          <w:bCs/>
          <w:sz w:val="22"/>
          <w:szCs w:val="22"/>
        </w:rPr>
        <w:tab/>
      </w:r>
      <w:r w:rsidRPr="00AD2C81">
        <w:rPr>
          <w:b/>
          <w:bCs/>
          <w:caps/>
          <w:sz w:val="22"/>
          <w:szCs w:val="22"/>
        </w:rPr>
        <w:t>Applicability of SGOD</w:t>
      </w:r>
      <w:r w:rsidRPr="00AD2C81">
        <w:rPr>
          <w:b/>
          <w:bCs/>
          <w:sz w:val="22"/>
          <w:szCs w:val="22"/>
        </w:rPr>
        <w:t>s</w:t>
      </w:r>
      <w:r w:rsidRPr="00AD2C81">
        <w:rPr>
          <w:b/>
          <w:bCs/>
          <w:caps/>
          <w:sz w:val="22"/>
          <w:szCs w:val="22"/>
        </w:rPr>
        <w:t>, scope, and authority</w:t>
      </w:r>
    </w:p>
    <w:p w14:paraId="0F7EB361" w14:textId="155EC5D4" w:rsidR="009F0633" w:rsidRPr="00AD2C81" w:rsidRDefault="009F0633" w:rsidP="009F1B2F">
      <w:p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ind w:left="2070" w:hanging="2070"/>
        <w:jc w:val="both"/>
        <w:rPr>
          <w:b/>
          <w:bCs/>
          <w:caps/>
          <w:sz w:val="22"/>
          <w:szCs w:val="22"/>
        </w:rPr>
      </w:pPr>
      <w:r w:rsidRPr="00AD2C81">
        <w:rPr>
          <w:b/>
          <w:bCs/>
          <w:sz w:val="22"/>
          <w:szCs w:val="22"/>
        </w:rPr>
        <w:t xml:space="preserve">Section 17.29.040 - </w:t>
      </w:r>
      <w:r w:rsidR="009F1B2F" w:rsidRPr="00AD2C81">
        <w:rPr>
          <w:b/>
          <w:bCs/>
          <w:sz w:val="22"/>
          <w:szCs w:val="22"/>
        </w:rPr>
        <w:tab/>
      </w:r>
      <w:r w:rsidRPr="00AD2C81">
        <w:rPr>
          <w:b/>
          <w:bCs/>
          <w:caps/>
          <w:sz w:val="22"/>
          <w:szCs w:val="22"/>
        </w:rPr>
        <w:t>Permitted Uses, general</w:t>
      </w:r>
    </w:p>
    <w:p w14:paraId="1372433A" w14:textId="6FD801FF" w:rsidR="009F0633" w:rsidRPr="00AD2C81" w:rsidRDefault="009F0633" w:rsidP="009F1B2F">
      <w:p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ind w:left="2070" w:hanging="2070"/>
        <w:jc w:val="both"/>
        <w:rPr>
          <w:sz w:val="22"/>
          <w:szCs w:val="22"/>
        </w:rPr>
      </w:pPr>
      <w:r w:rsidRPr="00AD2C81">
        <w:rPr>
          <w:b/>
          <w:bCs/>
          <w:sz w:val="22"/>
          <w:szCs w:val="22"/>
        </w:rPr>
        <w:t xml:space="preserve">Section 17.29.050 - </w:t>
      </w:r>
      <w:r w:rsidR="009F1B2F" w:rsidRPr="00AD2C81">
        <w:rPr>
          <w:b/>
          <w:bCs/>
          <w:sz w:val="22"/>
          <w:szCs w:val="22"/>
        </w:rPr>
        <w:tab/>
      </w:r>
      <w:r w:rsidRPr="00AD2C81">
        <w:rPr>
          <w:b/>
          <w:bCs/>
          <w:sz w:val="22"/>
          <w:szCs w:val="22"/>
        </w:rPr>
        <w:t>HOUSING</w:t>
      </w:r>
      <w:r w:rsidRPr="00AD2C81">
        <w:rPr>
          <w:b/>
          <w:sz w:val="22"/>
          <w:szCs w:val="22"/>
        </w:rPr>
        <w:t xml:space="preserve"> </w:t>
      </w:r>
      <w:r w:rsidRPr="00AD2C81">
        <w:rPr>
          <w:b/>
          <w:bCs/>
          <w:caps/>
          <w:sz w:val="22"/>
          <w:szCs w:val="22"/>
        </w:rPr>
        <w:t>and Housing Affordability</w:t>
      </w:r>
    </w:p>
    <w:p w14:paraId="1AC3D025" w14:textId="5FFE7372" w:rsidR="009F0633" w:rsidRPr="00AD2C81" w:rsidRDefault="009F0633" w:rsidP="009F1B2F">
      <w:p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ind w:left="2070" w:hanging="2070"/>
        <w:jc w:val="both"/>
        <w:rPr>
          <w:sz w:val="22"/>
          <w:szCs w:val="22"/>
        </w:rPr>
      </w:pPr>
      <w:r w:rsidRPr="00AD2C81">
        <w:rPr>
          <w:b/>
          <w:bCs/>
          <w:sz w:val="22"/>
          <w:szCs w:val="22"/>
        </w:rPr>
        <w:t xml:space="preserve">Section 17.29.060 - </w:t>
      </w:r>
      <w:r w:rsidR="009F1B2F" w:rsidRPr="00AD2C81">
        <w:rPr>
          <w:b/>
          <w:bCs/>
          <w:sz w:val="22"/>
          <w:szCs w:val="22"/>
        </w:rPr>
        <w:tab/>
      </w:r>
      <w:r w:rsidRPr="00AD2C81">
        <w:rPr>
          <w:b/>
          <w:bCs/>
          <w:caps/>
          <w:sz w:val="22"/>
          <w:szCs w:val="22"/>
        </w:rPr>
        <w:t>Dimensional and Density Requirements, GENERAL</w:t>
      </w:r>
    </w:p>
    <w:p w14:paraId="253DD5F3" w14:textId="1CF6A9E4" w:rsidR="009F0633" w:rsidRPr="00AD2C81" w:rsidRDefault="009F0633" w:rsidP="009F1B2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070" w:hanging="2070"/>
        <w:jc w:val="both"/>
        <w:rPr>
          <w:b/>
          <w:bCs/>
          <w:caps/>
          <w:sz w:val="22"/>
          <w:szCs w:val="22"/>
        </w:rPr>
      </w:pPr>
      <w:r w:rsidRPr="00AD2C81">
        <w:rPr>
          <w:b/>
          <w:bCs/>
          <w:sz w:val="22"/>
          <w:szCs w:val="22"/>
        </w:rPr>
        <w:t xml:space="preserve">Section 17.29.070 - </w:t>
      </w:r>
      <w:r w:rsidR="009F1B2F" w:rsidRPr="00AD2C81">
        <w:rPr>
          <w:b/>
          <w:bCs/>
          <w:sz w:val="22"/>
          <w:szCs w:val="22"/>
        </w:rPr>
        <w:tab/>
      </w:r>
      <w:r w:rsidRPr="00AD2C81">
        <w:rPr>
          <w:b/>
          <w:bCs/>
          <w:caps/>
          <w:sz w:val="22"/>
          <w:szCs w:val="22"/>
        </w:rPr>
        <w:t>Parking Requirements, GENERAL</w:t>
      </w:r>
    </w:p>
    <w:p w14:paraId="1B7AF4A4" w14:textId="3F9FC46A" w:rsidR="009F0633" w:rsidRPr="00AD2C81" w:rsidRDefault="009F0633" w:rsidP="009F1B2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070" w:hanging="2070"/>
        <w:jc w:val="both"/>
        <w:rPr>
          <w:b/>
          <w:bCs/>
          <w:caps/>
          <w:sz w:val="22"/>
          <w:szCs w:val="22"/>
        </w:rPr>
      </w:pPr>
      <w:r w:rsidRPr="00AD2C81">
        <w:rPr>
          <w:b/>
          <w:bCs/>
          <w:sz w:val="22"/>
          <w:szCs w:val="22"/>
        </w:rPr>
        <w:t xml:space="preserve">Section 17.29.080 - </w:t>
      </w:r>
      <w:r w:rsidR="009F1B2F" w:rsidRPr="00AD2C81">
        <w:rPr>
          <w:b/>
          <w:bCs/>
          <w:sz w:val="22"/>
          <w:szCs w:val="22"/>
        </w:rPr>
        <w:tab/>
      </w:r>
      <w:r w:rsidRPr="00AD2C81">
        <w:rPr>
          <w:b/>
          <w:bCs/>
          <w:caps/>
          <w:sz w:val="22"/>
          <w:szCs w:val="22"/>
        </w:rPr>
        <w:t>Plan APPROVAL of projects: general provisions</w:t>
      </w:r>
    </w:p>
    <w:p w14:paraId="30126C54" w14:textId="6F3EF4D7" w:rsidR="009F0633" w:rsidRPr="00AD2C81" w:rsidRDefault="009F0633" w:rsidP="009F1B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ind w:left="2070" w:hanging="2070"/>
        <w:jc w:val="both"/>
        <w:rPr>
          <w:sz w:val="22"/>
          <w:szCs w:val="22"/>
        </w:rPr>
      </w:pPr>
      <w:r w:rsidRPr="00AD2C81">
        <w:rPr>
          <w:b/>
          <w:bCs/>
          <w:sz w:val="22"/>
          <w:szCs w:val="22"/>
        </w:rPr>
        <w:t xml:space="preserve">Section 17.29.090 - </w:t>
      </w:r>
      <w:r w:rsidR="009F1B2F" w:rsidRPr="00AD2C81">
        <w:rPr>
          <w:b/>
          <w:bCs/>
          <w:sz w:val="22"/>
          <w:szCs w:val="22"/>
        </w:rPr>
        <w:tab/>
      </w:r>
      <w:r w:rsidRPr="00AD2C81">
        <w:rPr>
          <w:b/>
          <w:bCs/>
          <w:caps/>
          <w:sz w:val="22"/>
          <w:szCs w:val="22"/>
        </w:rPr>
        <w:t>PLAN APPROVAL PROCEDURES</w:t>
      </w:r>
    </w:p>
    <w:p w14:paraId="4FF28DD1" w14:textId="5D43D03E" w:rsidR="009F0633" w:rsidRPr="00AD2C81" w:rsidRDefault="009F0633" w:rsidP="009F1B2F">
      <w:pPr>
        <w:widowControl w:val="0"/>
        <w:tabs>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ind w:left="2070" w:hanging="2070"/>
        <w:jc w:val="both"/>
        <w:rPr>
          <w:sz w:val="22"/>
          <w:szCs w:val="22"/>
        </w:rPr>
      </w:pPr>
      <w:r w:rsidRPr="00AD2C81">
        <w:rPr>
          <w:b/>
          <w:bCs/>
          <w:sz w:val="22"/>
          <w:szCs w:val="22"/>
        </w:rPr>
        <w:t xml:space="preserve">Section 17.29.100 - </w:t>
      </w:r>
      <w:r w:rsidR="009F1B2F" w:rsidRPr="00AD2C81">
        <w:rPr>
          <w:b/>
          <w:bCs/>
          <w:sz w:val="22"/>
          <w:szCs w:val="22"/>
        </w:rPr>
        <w:tab/>
      </w:r>
      <w:r w:rsidRPr="00AD2C81">
        <w:rPr>
          <w:b/>
          <w:bCs/>
          <w:sz w:val="22"/>
          <w:szCs w:val="22"/>
        </w:rPr>
        <w:t xml:space="preserve">PLAN APPROVAL </w:t>
      </w:r>
      <w:r w:rsidRPr="00AD2C81">
        <w:rPr>
          <w:b/>
          <w:bCs/>
          <w:caps/>
          <w:sz w:val="22"/>
          <w:szCs w:val="22"/>
        </w:rPr>
        <w:t>DecisionS</w:t>
      </w:r>
    </w:p>
    <w:p w14:paraId="7899E937" w14:textId="0D98C959" w:rsidR="009F0633" w:rsidRPr="00AD2C81" w:rsidRDefault="009F0633" w:rsidP="009F1B2F">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ind w:left="2070" w:hanging="2070"/>
        <w:jc w:val="both"/>
        <w:rPr>
          <w:i/>
          <w:iCs/>
          <w:sz w:val="22"/>
          <w:szCs w:val="22"/>
        </w:rPr>
      </w:pPr>
      <w:r w:rsidRPr="00AD2C81">
        <w:rPr>
          <w:b/>
          <w:bCs/>
          <w:sz w:val="22"/>
          <w:szCs w:val="22"/>
        </w:rPr>
        <w:t xml:space="preserve">Section 17.29.110 - </w:t>
      </w:r>
      <w:r w:rsidR="009F1B2F" w:rsidRPr="00AD2C81">
        <w:rPr>
          <w:b/>
          <w:bCs/>
          <w:sz w:val="22"/>
          <w:szCs w:val="22"/>
        </w:rPr>
        <w:tab/>
      </w:r>
      <w:r w:rsidRPr="00AD2C81">
        <w:rPr>
          <w:b/>
          <w:bCs/>
          <w:caps/>
          <w:sz w:val="22"/>
          <w:szCs w:val="22"/>
        </w:rPr>
        <w:t>Change in Plans after Approval by PAA</w:t>
      </w:r>
    </w:p>
    <w:p w14:paraId="1701832F" w14:textId="3971013F" w:rsidR="009F0633" w:rsidRPr="00AD2C81" w:rsidRDefault="009F0633" w:rsidP="009F1B2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070" w:hanging="2070"/>
        <w:jc w:val="both"/>
        <w:rPr>
          <w:b/>
          <w:bCs/>
          <w:caps/>
          <w:sz w:val="22"/>
          <w:szCs w:val="22"/>
        </w:rPr>
      </w:pPr>
      <w:r w:rsidRPr="00AD2C81">
        <w:rPr>
          <w:b/>
          <w:bCs/>
          <w:sz w:val="22"/>
          <w:szCs w:val="22"/>
        </w:rPr>
        <w:t xml:space="preserve">Section 17.29.120 - </w:t>
      </w:r>
      <w:r w:rsidR="009F1B2F" w:rsidRPr="00AD2C81">
        <w:rPr>
          <w:b/>
          <w:bCs/>
          <w:sz w:val="22"/>
          <w:szCs w:val="22"/>
        </w:rPr>
        <w:tab/>
      </w:r>
      <w:r w:rsidRPr="00AD2C81">
        <w:rPr>
          <w:b/>
          <w:bCs/>
          <w:caps/>
          <w:sz w:val="22"/>
          <w:szCs w:val="22"/>
        </w:rPr>
        <w:t>Design Standards – GENERAL</w:t>
      </w:r>
    </w:p>
    <w:p w14:paraId="3DD15872" w14:textId="3F49A448" w:rsidR="009F0633" w:rsidRPr="00AD2C81" w:rsidRDefault="009F0633" w:rsidP="009F1B2F">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ind w:left="2070" w:hanging="2070"/>
        <w:jc w:val="both"/>
        <w:rPr>
          <w:b/>
          <w:bCs/>
          <w:sz w:val="22"/>
          <w:szCs w:val="22"/>
        </w:rPr>
      </w:pPr>
      <w:r w:rsidRPr="00AD2C81">
        <w:rPr>
          <w:b/>
          <w:bCs/>
          <w:sz w:val="22"/>
          <w:szCs w:val="22"/>
        </w:rPr>
        <w:t xml:space="preserve">Section 17.29.130 </w:t>
      </w:r>
      <w:r w:rsidR="009F1B2F" w:rsidRPr="00AD2C81">
        <w:rPr>
          <w:b/>
          <w:bCs/>
          <w:sz w:val="22"/>
          <w:szCs w:val="22"/>
        </w:rPr>
        <w:t>–</w:t>
      </w:r>
      <w:r w:rsidRPr="00AD2C81">
        <w:rPr>
          <w:sz w:val="22"/>
          <w:szCs w:val="22"/>
        </w:rPr>
        <w:t xml:space="preserve"> </w:t>
      </w:r>
      <w:r w:rsidR="009F1B2F" w:rsidRPr="00AD2C81">
        <w:rPr>
          <w:sz w:val="22"/>
          <w:szCs w:val="22"/>
        </w:rPr>
        <w:tab/>
      </w:r>
      <w:r w:rsidRPr="00AD2C81">
        <w:rPr>
          <w:b/>
          <w:bCs/>
          <w:sz w:val="22"/>
          <w:szCs w:val="22"/>
        </w:rPr>
        <w:t>SEVERABILITY</w:t>
      </w:r>
    </w:p>
    <w:p w14:paraId="346FDD6B" w14:textId="04DC6534" w:rsidR="009F0633" w:rsidRPr="00AD2C81" w:rsidRDefault="009F1B2F" w:rsidP="00381CBB">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ind w:left="2070" w:hanging="2070"/>
        <w:jc w:val="both"/>
        <w:rPr>
          <w:b/>
          <w:bCs/>
          <w:sz w:val="22"/>
          <w:szCs w:val="22"/>
        </w:rPr>
      </w:pPr>
      <w:r w:rsidRPr="00AD2C81">
        <w:rPr>
          <w:b/>
          <w:bCs/>
          <w:sz w:val="22"/>
          <w:szCs w:val="22"/>
        </w:rPr>
        <w:t xml:space="preserve">Section 17.29.140 - </w:t>
      </w:r>
      <w:r w:rsidRPr="00AD2C81">
        <w:rPr>
          <w:b/>
          <w:bCs/>
          <w:sz w:val="22"/>
          <w:szCs w:val="22"/>
        </w:rPr>
        <w:tab/>
        <w:t>ESTABLISHMENT AND DELINEATION OF THE SMART GROWTH OVERLAY DISTRICTS</w:t>
      </w:r>
    </w:p>
    <w:p w14:paraId="5EDCFAD2" w14:textId="77777777" w:rsidR="00381CBB" w:rsidRPr="00AD2C81" w:rsidRDefault="00381CBB" w:rsidP="00381CBB">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ind w:left="2070" w:hanging="2070"/>
        <w:jc w:val="both"/>
        <w:rPr>
          <w:b/>
          <w:bCs/>
          <w:sz w:val="22"/>
          <w:szCs w:val="22"/>
        </w:rPr>
      </w:pPr>
    </w:p>
    <w:p w14:paraId="043C5F2A" w14:textId="77777777" w:rsidR="00381CBB" w:rsidRPr="00AD2C81" w:rsidRDefault="00381CBB" w:rsidP="00381CBB">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ind w:left="2070" w:hanging="2070"/>
        <w:jc w:val="both"/>
        <w:rPr>
          <w:b/>
          <w:bCs/>
          <w:sz w:val="22"/>
          <w:szCs w:val="22"/>
        </w:rPr>
      </w:pPr>
    </w:p>
    <w:p w14:paraId="166B422D" w14:textId="77777777" w:rsidR="00AB0627" w:rsidRPr="00AD2C81" w:rsidRDefault="00AB0627"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b/>
          <w:sz w:val="22"/>
          <w:szCs w:val="22"/>
          <w:u w:val="single"/>
        </w:rPr>
      </w:pPr>
    </w:p>
    <w:p w14:paraId="48D3F8F3" w14:textId="77777777" w:rsidR="009F1B2F" w:rsidRPr="00AD2C81" w:rsidRDefault="009F1B2F" w:rsidP="009F1B2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070" w:hanging="2070"/>
        <w:jc w:val="both"/>
        <w:rPr>
          <w:b/>
          <w:bCs/>
          <w:caps/>
          <w:sz w:val="22"/>
          <w:szCs w:val="22"/>
        </w:rPr>
      </w:pPr>
      <w:r w:rsidRPr="00AD2C81">
        <w:rPr>
          <w:b/>
          <w:bCs/>
          <w:sz w:val="22"/>
          <w:szCs w:val="22"/>
        </w:rPr>
        <w:t xml:space="preserve">Section 17.29.010 – </w:t>
      </w:r>
      <w:r w:rsidRPr="00AD2C81">
        <w:rPr>
          <w:b/>
          <w:bCs/>
          <w:sz w:val="22"/>
          <w:szCs w:val="22"/>
        </w:rPr>
        <w:tab/>
      </w:r>
      <w:r w:rsidRPr="00AD2C81">
        <w:rPr>
          <w:b/>
          <w:bCs/>
          <w:caps/>
          <w:sz w:val="22"/>
          <w:szCs w:val="22"/>
        </w:rPr>
        <w:t>Purpose</w:t>
      </w:r>
    </w:p>
    <w:p w14:paraId="16234EFC" w14:textId="77777777" w:rsidR="009F1B2F" w:rsidRPr="00AD2C81" w:rsidRDefault="009F1B2F"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714A5668" w14:textId="040D87E7" w:rsidR="00AB0627" w:rsidRPr="00AD2C81" w:rsidRDefault="00AB0627" w:rsidP="009F1B2F">
      <w:pPr>
        <w:tabs>
          <w:tab w:val="left" w:pos="180"/>
          <w:tab w:val="left" w:pos="81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ind w:left="720"/>
        <w:jc w:val="both"/>
        <w:rPr>
          <w:sz w:val="22"/>
          <w:szCs w:val="22"/>
        </w:rPr>
      </w:pPr>
      <w:r w:rsidRPr="00AD2C81">
        <w:rPr>
          <w:sz w:val="22"/>
          <w:szCs w:val="22"/>
        </w:rPr>
        <w:t xml:space="preserve">The purpose of </w:t>
      </w:r>
      <w:r w:rsidR="009F1B2F" w:rsidRPr="00AD2C81">
        <w:rPr>
          <w:sz w:val="22"/>
          <w:szCs w:val="22"/>
        </w:rPr>
        <w:t xml:space="preserve">Chapter 17.29 </w:t>
      </w:r>
      <w:r w:rsidRPr="00AD2C81">
        <w:rPr>
          <w:sz w:val="22"/>
          <w:szCs w:val="22"/>
        </w:rPr>
        <w:t xml:space="preserve">is to establish </w:t>
      </w:r>
      <w:r w:rsidR="00CF578C" w:rsidRPr="00AD2C81">
        <w:rPr>
          <w:sz w:val="22"/>
          <w:szCs w:val="22"/>
        </w:rPr>
        <w:t>Green Street and Shirley Av</w:t>
      </w:r>
      <w:r w:rsidR="00735394" w:rsidRPr="00AD2C81">
        <w:rPr>
          <w:sz w:val="22"/>
          <w:szCs w:val="22"/>
        </w:rPr>
        <w:t>enue</w:t>
      </w:r>
      <w:r w:rsidRPr="00AD2C81">
        <w:rPr>
          <w:sz w:val="22"/>
          <w:szCs w:val="22"/>
        </w:rPr>
        <w:t xml:space="preserve"> Smart Growth Overlay District</w:t>
      </w:r>
      <w:r w:rsidR="00CF578C" w:rsidRPr="00AD2C81">
        <w:rPr>
          <w:sz w:val="22"/>
          <w:szCs w:val="22"/>
        </w:rPr>
        <w:t>s</w:t>
      </w:r>
      <w:r w:rsidRPr="00AD2C81">
        <w:rPr>
          <w:sz w:val="22"/>
          <w:szCs w:val="22"/>
        </w:rPr>
        <w:t>, to encourage smart growth in accordance with the purposes of G. L. Chapter 40R</w:t>
      </w:r>
      <w:r w:rsidR="0057322A" w:rsidRPr="00AD2C81">
        <w:rPr>
          <w:sz w:val="22"/>
          <w:szCs w:val="22"/>
        </w:rPr>
        <w:t xml:space="preserve"> </w:t>
      </w:r>
      <w:bookmarkStart w:id="0" w:name="_Hlk116466099"/>
      <w:r w:rsidR="0057322A" w:rsidRPr="00AD2C81">
        <w:rPr>
          <w:sz w:val="22"/>
          <w:szCs w:val="22"/>
        </w:rPr>
        <w:t xml:space="preserve">and to the extent the following other purposes are not in conflict with the Governing </w:t>
      </w:r>
      <w:proofErr w:type="gramStart"/>
      <w:r w:rsidR="0057322A" w:rsidRPr="00AD2C81">
        <w:rPr>
          <w:sz w:val="22"/>
          <w:szCs w:val="22"/>
        </w:rPr>
        <w:t>Laws;</w:t>
      </w:r>
      <w:proofErr w:type="gramEnd"/>
      <w:r w:rsidRPr="00AD2C81">
        <w:rPr>
          <w:sz w:val="22"/>
          <w:szCs w:val="22"/>
        </w:rPr>
        <w:t xml:space="preserve"> </w:t>
      </w:r>
      <w:bookmarkEnd w:id="0"/>
    </w:p>
    <w:p w14:paraId="217EEC67" w14:textId="77777777" w:rsidR="00381CBB" w:rsidRPr="00AD2C81" w:rsidRDefault="00381CBB" w:rsidP="00381CBB">
      <w:pPr>
        <w:pBdr>
          <w:bottom w:val="single" w:sz="12" w:space="1" w:color="auto"/>
        </w:pBdr>
        <w:tabs>
          <w:tab w:val="left" w:pos="180"/>
          <w:tab w:val="left" w:pos="81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1BEC044D" w14:textId="77777777" w:rsidR="00381CBB" w:rsidRPr="00AD2C81" w:rsidRDefault="00381CBB" w:rsidP="00381CBB">
      <w:pPr>
        <w:tabs>
          <w:tab w:val="left" w:pos="180"/>
          <w:tab w:val="left" w:pos="81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4BE1BCE8" w14:textId="038D3AD7" w:rsidR="00AB0627" w:rsidRPr="00AD2C81" w:rsidRDefault="00AB0627"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2E18E421" w14:textId="30855D5C" w:rsidR="00AB0627" w:rsidRPr="00AD2C81" w:rsidRDefault="5DE9A25A" w:rsidP="009F1B2F">
      <w:p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r w:rsidRPr="00AD2C81">
        <w:rPr>
          <w:b/>
          <w:bCs/>
          <w:sz w:val="22"/>
          <w:szCs w:val="22"/>
        </w:rPr>
        <w:t xml:space="preserve">Section 17.29.020 - </w:t>
      </w:r>
      <w:r w:rsidR="55765248" w:rsidRPr="00AD2C81">
        <w:rPr>
          <w:b/>
          <w:bCs/>
          <w:caps/>
          <w:sz w:val="22"/>
          <w:szCs w:val="22"/>
        </w:rPr>
        <w:t>Definitions</w:t>
      </w:r>
    </w:p>
    <w:p w14:paraId="0BF48348" w14:textId="77777777" w:rsidR="00AB0627" w:rsidRPr="00AD2C81" w:rsidRDefault="00AB0627"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3E5D2AF6" w14:textId="2E820EE7" w:rsidR="00AB0627" w:rsidRPr="00AD2C81" w:rsidRDefault="00AB0627" w:rsidP="009F1B2F">
      <w:pPr>
        <w:tabs>
          <w:tab w:val="left" w:pos="81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ind w:left="720"/>
        <w:jc w:val="both"/>
        <w:rPr>
          <w:sz w:val="22"/>
          <w:szCs w:val="22"/>
        </w:rPr>
      </w:pPr>
      <w:r w:rsidRPr="00AD2C81">
        <w:rPr>
          <w:sz w:val="22"/>
          <w:szCs w:val="22"/>
        </w:rPr>
        <w:t xml:space="preserve">For purposes of </w:t>
      </w:r>
      <w:r w:rsidR="009F1B2F" w:rsidRPr="00AD2C81">
        <w:rPr>
          <w:sz w:val="22"/>
          <w:szCs w:val="22"/>
        </w:rPr>
        <w:t>Chapter 17.29,</w:t>
      </w:r>
      <w:r w:rsidRPr="00AD2C81">
        <w:rPr>
          <w:sz w:val="22"/>
          <w:szCs w:val="22"/>
        </w:rPr>
        <w:t xml:space="preserve"> the following definitions shall apply.  All capitalized terms shall be defined in accordance with the definitions established under the </w:t>
      </w:r>
      <w:r w:rsidR="002C617C" w:rsidRPr="00AD2C81">
        <w:rPr>
          <w:sz w:val="22"/>
          <w:szCs w:val="22"/>
        </w:rPr>
        <w:t>Governing</w:t>
      </w:r>
      <w:r w:rsidRPr="00AD2C81">
        <w:rPr>
          <w:sz w:val="22"/>
          <w:szCs w:val="22"/>
        </w:rPr>
        <w:t xml:space="preserve"> Laws or </w:t>
      </w:r>
      <w:r w:rsidR="003B4BE6" w:rsidRPr="00AD2C81">
        <w:rPr>
          <w:sz w:val="22"/>
          <w:szCs w:val="22"/>
        </w:rPr>
        <w:t>17.29.020</w:t>
      </w:r>
      <w:r w:rsidRPr="00AD2C81">
        <w:rPr>
          <w:sz w:val="22"/>
          <w:szCs w:val="22"/>
        </w:rPr>
        <w:t xml:space="preserve">, or as set forth in the PAA Regulations.  </w:t>
      </w:r>
      <w:r w:rsidR="00390CC1" w:rsidRPr="00AD2C81">
        <w:rPr>
          <w:sz w:val="22"/>
          <w:szCs w:val="22"/>
        </w:rPr>
        <w:t xml:space="preserve">With respect to their application to </w:t>
      </w:r>
      <w:r w:rsidR="009F1B2F" w:rsidRPr="00AD2C81">
        <w:rPr>
          <w:sz w:val="22"/>
          <w:szCs w:val="22"/>
        </w:rPr>
        <w:t xml:space="preserve">Chapter 17.29, </w:t>
      </w:r>
      <w:r w:rsidR="00390CC1" w:rsidRPr="00AD2C81">
        <w:rPr>
          <w:sz w:val="22"/>
          <w:szCs w:val="22"/>
        </w:rPr>
        <w:t>t</w:t>
      </w:r>
      <w:r w:rsidRPr="00AD2C81">
        <w:rPr>
          <w:sz w:val="22"/>
          <w:szCs w:val="22"/>
        </w:rPr>
        <w:t>o the extent that there is any conflict between the definitions</w:t>
      </w:r>
      <w:r w:rsidR="0000121D" w:rsidRPr="00AD2C81">
        <w:rPr>
          <w:sz w:val="22"/>
          <w:szCs w:val="22"/>
        </w:rPr>
        <w:t xml:space="preserve"> or terms</w:t>
      </w:r>
      <w:r w:rsidRPr="00AD2C81">
        <w:rPr>
          <w:sz w:val="22"/>
          <w:szCs w:val="22"/>
        </w:rPr>
        <w:t xml:space="preserve"> set forth in</w:t>
      </w:r>
      <w:r w:rsidR="00390CC1" w:rsidRPr="00AD2C81">
        <w:rPr>
          <w:sz w:val="22"/>
          <w:szCs w:val="22"/>
        </w:rPr>
        <w:t xml:space="preserve">, or otherwise </w:t>
      </w:r>
      <w:r w:rsidR="0000121D" w:rsidRPr="00AD2C81">
        <w:rPr>
          <w:sz w:val="22"/>
          <w:szCs w:val="22"/>
        </w:rPr>
        <w:t>regulated</w:t>
      </w:r>
      <w:r w:rsidR="00390CC1" w:rsidRPr="00AD2C81">
        <w:rPr>
          <w:sz w:val="22"/>
          <w:szCs w:val="22"/>
        </w:rPr>
        <w:t xml:space="preserve"> by,</w:t>
      </w:r>
      <w:r w:rsidR="003708FC" w:rsidRPr="00AD2C81">
        <w:rPr>
          <w:sz w:val="22"/>
          <w:szCs w:val="22"/>
        </w:rPr>
        <w:t xml:space="preserve"> the Governing Laws and</w:t>
      </w:r>
      <w:r w:rsidRPr="00AD2C81">
        <w:rPr>
          <w:sz w:val="22"/>
          <w:szCs w:val="22"/>
        </w:rPr>
        <w:t xml:space="preserve"> </w:t>
      </w:r>
      <w:r w:rsidR="00390CC1" w:rsidRPr="00AD2C81">
        <w:rPr>
          <w:sz w:val="22"/>
          <w:szCs w:val="22"/>
        </w:rPr>
        <w:t>those defined</w:t>
      </w:r>
      <w:r w:rsidR="0000121D" w:rsidRPr="00AD2C81">
        <w:rPr>
          <w:sz w:val="22"/>
          <w:szCs w:val="22"/>
        </w:rPr>
        <w:t xml:space="preserve"> or used </w:t>
      </w:r>
      <w:r w:rsidR="00390CC1" w:rsidRPr="00AD2C81">
        <w:rPr>
          <w:sz w:val="22"/>
          <w:szCs w:val="22"/>
        </w:rPr>
        <w:t xml:space="preserve">in </w:t>
      </w:r>
      <w:r w:rsidR="009F1B2F" w:rsidRPr="00AD2C81">
        <w:rPr>
          <w:sz w:val="22"/>
          <w:szCs w:val="22"/>
        </w:rPr>
        <w:t>Chapter 17.29,</w:t>
      </w:r>
      <w:r w:rsidR="00B01B9D" w:rsidRPr="00AD2C81">
        <w:rPr>
          <w:sz w:val="22"/>
          <w:szCs w:val="22"/>
        </w:rPr>
        <w:t xml:space="preserve"> inclusive of any applicable Design Standards,</w:t>
      </w:r>
      <w:r w:rsidRPr="00AD2C81">
        <w:rPr>
          <w:sz w:val="22"/>
          <w:szCs w:val="22"/>
        </w:rPr>
        <w:t xml:space="preserve"> PAA Regulations</w:t>
      </w:r>
      <w:r w:rsidR="00B01B9D" w:rsidRPr="00AD2C81">
        <w:rPr>
          <w:sz w:val="22"/>
          <w:szCs w:val="22"/>
        </w:rPr>
        <w:t>, or any other</w:t>
      </w:r>
      <w:r w:rsidR="003708FC" w:rsidRPr="00AD2C81">
        <w:rPr>
          <w:sz w:val="22"/>
          <w:szCs w:val="22"/>
        </w:rPr>
        <w:t xml:space="preserve"> applicable</w:t>
      </w:r>
      <w:r w:rsidR="00B01B9D" w:rsidRPr="00AD2C81">
        <w:rPr>
          <w:sz w:val="22"/>
          <w:szCs w:val="22"/>
        </w:rPr>
        <w:t xml:space="preserve"> associated local zoning requirement (e.g., zoning requirement contained in another section of the Zoning Ordinance</w:t>
      </w:r>
      <w:r w:rsidR="009F1B2F" w:rsidRPr="00AD2C81">
        <w:rPr>
          <w:sz w:val="22"/>
          <w:szCs w:val="22"/>
        </w:rPr>
        <w:t>s</w:t>
      </w:r>
      <w:r w:rsidR="00E82752" w:rsidRPr="00AD2C81">
        <w:rPr>
          <w:sz w:val="22"/>
          <w:szCs w:val="22"/>
        </w:rPr>
        <w:t xml:space="preserve"> </w:t>
      </w:r>
      <w:r w:rsidR="00B01B9D" w:rsidRPr="00AD2C81">
        <w:rPr>
          <w:sz w:val="22"/>
          <w:szCs w:val="22"/>
        </w:rPr>
        <w:t>that is nonetheless incorporated by reference)</w:t>
      </w:r>
      <w:r w:rsidRPr="00AD2C81">
        <w:rPr>
          <w:sz w:val="22"/>
          <w:szCs w:val="22"/>
        </w:rPr>
        <w:t xml:space="preserve">, the terms of the </w:t>
      </w:r>
      <w:r w:rsidR="002C617C" w:rsidRPr="00AD2C81">
        <w:rPr>
          <w:sz w:val="22"/>
          <w:szCs w:val="22"/>
        </w:rPr>
        <w:t>Governing</w:t>
      </w:r>
      <w:r w:rsidRPr="00AD2C81">
        <w:rPr>
          <w:sz w:val="22"/>
          <w:szCs w:val="22"/>
        </w:rPr>
        <w:t xml:space="preserve"> Laws shall govern.</w:t>
      </w:r>
    </w:p>
    <w:p w14:paraId="1745F5FD" w14:textId="77777777" w:rsidR="00AB0627" w:rsidRPr="00AD2C81" w:rsidRDefault="00AB0627"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71FA9D7C" w14:textId="349802BC" w:rsidR="00AB0627" w:rsidRPr="00AD2C81" w:rsidRDefault="55765248" w:rsidP="00381CBB">
      <w:pPr>
        <w:pStyle w:val="ListParagraph"/>
        <w:numPr>
          <w:ilvl w:val="0"/>
          <w:numId w:val="19"/>
        </w:num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r w:rsidRPr="00AD2C81">
        <w:rPr>
          <w:b/>
          <w:bCs/>
          <w:i/>
          <w:iCs/>
          <w:sz w:val="22"/>
          <w:szCs w:val="22"/>
        </w:rPr>
        <w:t xml:space="preserve">Affordable Homeownership Unit </w:t>
      </w:r>
      <w:r w:rsidR="625D0430" w:rsidRPr="00AD2C81">
        <w:rPr>
          <w:sz w:val="22"/>
          <w:szCs w:val="22"/>
        </w:rPr>
        <w:t>means</w:t>
      </w:r>
      <w:r w:rsidRPr="00AD2C81">
        <w:rPr>
          <w:sz w:val="22"/>
          <w:szCs w:val="22"/>
        </w:rPr>
        <w:t xml:space="preserve"> an Affordable Housing unit required to be sold to an Eligible Household.</w:t>
      </w:r>
    </w:p>
    <w:p w14:paraId="6F6F644A" w14:textId="77777777" w:rsidR="009F1B2F" w:rsidRPr="00AD2C81" w:rsidRDefault="009F1B2F" w:rsidP="009F1B2F">
      <w:pPr>
        <w:pStyle w:val="ListParagraph"/>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4A1A0911" w14:textId="55A25415" w:rsidR="00AB0627" w:rsidRPr="00AD2C81" w:rsidRDefault="55765248" w:rsidP="00381CBB">
      <w:pPr>
        <w:pStyle w:val="ListParagraph"/>
        <w:numPr>
          <w:ilvl w:val="0"/>
          <w:numId w:val="19"/>
        </w:num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r w:rsidRPr="00AD2C81">
        <w:rPr>
          <w:b/>
          <w:bCs/>
          <w:i/>
          <w:iCs/>
          <w:sz w:val="22"/>
          <w:szCs w:val="22"/>
        </w:rPr>
        <w:t>Affordable Housing</w:t>
      </w:r>
      <w:r w:rsidR="20540DDC" w:rsidRPr="00AD2C81">
        <w:rPr>
          <w:b/>
          <w:bCs/>
          <w:i/>
          <w:iCs/>
          <w:sz w:val="22"/>
          <w:szCs w:val="22"/>
        </w:rPr>
        <w:t xml:space="preserve"> </w:t>
      </w:r>
      <w:r w:rsidR="20540DDC" w:rsidRPr="00AD2C81">
        <w:rPr>
          <w:sz w:val="22"/>
          <w:szCs w:val="22"/>
        </w:rPr>
        <w:t>means</w:t>
      </w:r>
      <w:r w:rsidRPr="00AD2C81">
        <w:rPr>
          <w:sz w:val="22"/>
          <w:szCs w:val="22"/>
        </w:rPr>
        <w:t xml:space="preserve"> housing that is affordable to and oc</w:t>
      </w:r>
      <w:r w:rsidR="6DC1EC65" w:rsidRPr="00AD2C81">
        <w:rPr>
          <w:sz w:val="22"/>
          <w:szCs w:val="22"/>
        </w:rPr>
        <w:t>cupied by Eligible Households</w:t>
      </w:r>
      <w:r w:rsidR="6B70C975" w:rsidRPr="00AD2C81">
        <w:rPr>
          <w:sz w:val="22"/>
          <w:szCs w:val="22"/>
        </w:rPr>
        <w:t xml:space="preserve"> and aligns with </w:t>
      </w:r>
      <w:r w:rsidR="009F1B2F" w:rsidRPr="00AD2C81">
        <w:rPr>
          <w:sz w:val="22"/>
          <w:szCs w:val="22"/>
        </w:rPr>
        <w:t>Title 17 of the Revised Ordinances of the City of Revere</w:t>
      </w:r>
      <w:r w:rsidR="6B70C975" w:rsidRPr="00AD2C81">
        <w:rPr>
          <w:sz w:val="22"/>
          <w:szCs w:val="22"/>
        </w:rPr>
        <w:t xml:space="preserve"> definitions</w:t>
      </w:r>
      <w:r w:rsidR="009F1B2F" w:rsidRPr="00AD2C81">
        <w:rPr>
          <w:sz w:val="22"/>
          <w:szCs w:val="22"/>
        </w:rPr>
        <w:t>.</w:t>
      </w:r>
    </w:p>
    <w:p w14:paraId="63DAA8D7" w14:textId="77777777" w:rsidR="000366BD" w:rsidRPr="00AD2C81" w:rsidRDefault="000366BD"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568C2DE0" w14:textId="4F80948D" w:rsidR="000366BD" w:rsidRPr="00AD2C81" w:rsidRDefault="6F8AE059" w:rsidP="00381CBB">
      <w:pPr>
        <w:pStyle w:val="ListParagraph"/>
        <w:numPr>
          <w:ilvl w:val="0"/>
          <w:numId w:val="19"/>
        </w:numPr>
        <w:autoSpaceDE w:val="0"/>
        <w:autoSpaceDN w:val="0"/>
        <w:adjustRightInd w:val="0"/>
        <w:jc w:val="both"/>
        <w:rPr>
          <w:sz w:val="22"/>
          <w:szCs w:val="22"/>
        </w:rPr>
      </w:pPr>
      <w:r w:rsidRPr="00AD2C81">
        <w:rPr>
          <w:b/>
          <w:bCs/>
          <w:i/>
          <w:iCs/>
          <w:color w:val="313335"/>
          <w:spacing w:val="2"/>
          <w:sz w:val="22"/>
          <w:szCs w:val="22"/>
          <w:shd w:val="clear" w:color="auto" w:fill="FFFFFF"/>
        </w:rPr>
        <w:t>Apartment House</w:t>
      </w:r>
      <w:r w:rsidRPr="00AD2C81">
        <w:rPr>
          <w:i/>
          <w:iCs/>
          <w:color w:val="313335"/>
          <w:spacing w:val="2"/>
          <w:sz w:val="22"/>
          <w:szCs w:val="22"/>
          <w:shd w:val="clear" w:color="auto" w:fill="FFFFFF"/>
        </w:rPr>
        <w:t xml:space="preserve"> </w:t>
      </w:r>
      <w:r w:rsidRPr="00AD2C81">
        <w:rPr>
          <w:color w:val="313335"/>
          <w:spacing w:val="2"/>
          <w:sz w:val="22"/>
          <w:szCs w:val="22"/>
          <w:shd w:val="clear" w:color="auto" w:fill="FFFFFF"/>
        </w:rPr>
        <w:t>means a dwelling for more than two families under one roof, or for one or more families above a first floor used for nonresidential purposes, including structures or buildings owned in condominium ownership under General Laws, Chapter 183A</w:t>
      </w:r>
      <w:r w:rsidR="009F1B2F" w:rsidRPr="00AD2C81">
        <w:rPr>
          <w:color w:val="313335"/>
          <w:spacing w:val="2"/>
          <w:sz w:val="22"/>
          <w:szCs w:val="22"/>
          <w:shd w:val="clear" w:color="auto" w:fill="FFFFFF"/>
        </w:rPr>
        <w:t>.</w:t>
      </w:r>
    </w:p>
    <w:p w14:paraId="5AC8C82F" w14:textId="77777777" w:rsidR="00AB0627" w:rsidRPr="00AD2C81" w:rsidRDefault="00AB0627"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63B49CCC" w14:textId="4CF5D228" w:rsidR="00AB0627" w:rsidRPr="00AD2C81" w:rsidRDefault="55765248" w:rsidP="00381CBB">
      <w:pPr>
        <w:pStyle w:val="ListParagraph"/>
        <w:numPr>
          <w:ilvl w:val="0"/>
          <w:numId w:val="19"/>
        </w:num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r w:rsidRPr="00AD2C81">
        <w:rPr>
          <w:b/>
          <w:bCs/>
          <w:i/>
          <w:iCs/>
          <w:sz w:val="22"/>
          <w:szCs w:val="22"/>
        </w:rPr>
        <w:t xml:space="preserve">Affordable Housing Restriction </w:t>
      </w:r>
      <w:r w:rsidR="4B1F65F8" w:rsidRPr="00AD2C81">
        <w:rPr>
          <w:sz w:val="22"/>
          <w:szCs w:val="22"/>
        </w:rPr>
        <w:t>means</w:t>
      </w:r>
      <w:r w:rsidR="009F1B2F" w:rsidRPr="00AD2C81">
        <w:rPr>
          <w:b/>
          <w:bCs/>
          <w:sz w:val="22"/>
          <w:szCs w:val="22"/>
        </w:rPr>
        <w:t xml:space="preserve"> </w:t>
      </w:r>
      <w:r w:rsidRPr="00AD2C81">
        <w:rPr>
          <w:sz w:val="22"/>
          <w:szCs w:val="22"/>
        </w:rPr>
        <w:t xml:space="preserve">a deed restriction of Affordable Housing meeting </w:t>
      </w:r>
      <w:r w:rsidR="4ABD861A" w:rsidRPr="00AD2C81">
        <w:rPr>
          <w:sz w:val="22"/>
          <w:szCs w:val="22"/>
        </w:rPr>
        <w:t xml:space="preserve">the </w:t>
      </w:r>
      <w:r w:rsidRPr="00AD2C81">
        <w:rPr>
          <w:sz w:val="22"/>
          <w:szCs w:val="22"/>
        </w:rPr>
        <w:t xml:space="preserve">statutory requirements in G.L. Chapter 184, Section </w:t>
      </w:r>
      <w:proofErr w:type="gramStart"/>
      <w:r w:rsidR="00AB0627" w:rsidRPr="00AD2C81">
        <w:rPr>
          <w:sz w:val="22"/>
          <w:szCs w:val="22"/>
        </w:rPr>
        <w:t>31</w:t>
      </w:r>
      <w:proofErr w:type="gramEnd"/>
      <w:r w:rsidRPr="00AD2C81">
        <w:rPr>
          <w:sz w:val="22"/>
          <w:szCs w:val="22"/>
        </w:rPr>
        <w:t xml:space="preserve"> and the requirements of </w:t>
      </w:r>
      <w:r w:rsidR="50F45E22" w:rsidRPr="00AD2C81">
        <w:rPr>
          <w:sz w:val="22"/>
          <w:szCs w:val="22"/>
        </w:rPr>
        <w:t>Chapter</w:t>
      </w:r>
      <w:r w:rsidRPr="00AD2C81">
        <w:rPr>
          <w:sz w:val="22"/>
          <w:szCs w:val="22"/>
        </w:rPr>
        <w:t xml:space="preserve"> </w:t>
      </w:r>
      <w:r w:rsidR="1389A781" w:rsidRPr="00AD2C81">
        <w:rPr>
          <w:sz w:val="22"/>
          <w:szCs w:val="22"/>
        </w:rPr>
        <w:t>17.29</w:t>
      </w:r>
      <w:r w:rsidR="009F1B2F" w:rsidRPr="00AD2C81">
        <w:rPr>
          <w:sz w:val="22"/>
          <w:szCs w:val="22"/>
        </w:rPr>
        <w:t xml:space="preserve"> of the Revised Ordinances of the City of Revere.</w:t>
      </w:r>
    </w:p>
    <w:p w14:paraId="22F02344" w14:textId="77777777" w:rsidR="00AB0627" w:rsidRPr="00AD2C81" w:rsidRDefault="00AB0627"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7185A36B" w14:textId="28A34871" w:rsidR="00AB0627" w:rsidRPr="00AD2C81" w:rsidRDefault="55765248" w:rsidP="00381CBB">
      <w:pPr>
        <w:pStyle w:val="ListParagraph"/>
        <w:numPr>
          <w:ilvl w:val="0"/>
          <w:numId w:val="19"/>
        </w:num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r w:rsidRPr="00AD2C81">
        <w:rPr>
          <w:b/>
          <w:bCs/>
          <w:i/>
          <w:iCs/>
          <w:sz w:val="22"/>
          <w:szCs w:val="22"/>
        </w:rPr>
        <w:t xml:space="preserve">Affordable Rental Unit </w:t>
      </w:r>
      <w:r w:rsidR="54366F92" w:rsidRPr="00AD2C81">
        <w:rPr>
          <w:sz w:val="22"/>
          <w:szCs w:val="22"/>
        </w:rPr>
        <w:t>means</w:t>
      </w:r>
      <w:r w:rsidRPr="00AD2C81">
        <w:rPr>
          <w:sz w:val="22"/>
          <w:szCs w:val="22"/>
        </w:rPr>
        <w:t xml:space="preserve"> an Affordable Housing unit required to be rented to an Eligible Household.</w:t>
      </w:r>
    </w:p>
    <w:p w14:paraId="2EDB3729" w14:textId="77777777" w:rsidR="00AB0627" w:rsidRPr="00AD2C81" w:rsidRDefault="00AB0627"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2ADFD9F7" w14:textId="1946AAFE" w:rsidR="00AB0627" w:rsidRPr="00AD2C81" w:rsidRDefault="55765248" w:rsidP="00381CBB">
      <w:pPr>
        <w:pStyle w:val="ListParagraph"/>
        <w:numPr>
          <w:ilvl w:val="0"/>
          <w:numId w:val="19"/>
        </w:num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r w:rsidRPr="00AD2C81">
        <w:rPr>
          <w:b/>
          <w:bCs/>
          <w:i/>
          <w:iCs/>
          <w:sz w:val="22"/>
          <w:szCs w:val="22"/>
        </w:rPr>
        <w:t>Applicant</w:t>
      </w:r>
      <w:r w:rsidRPr="00AD2C81">
        <w:rPr>
          <w:sz w:val="22"/>
          <w:szCs w:val="22"/>
        </w:rPr>
        <w:t xml:space="preserve"> </w:t>
      </w:r>
      <w:r w:rsidR="6CDEF54B" w:rsidRPr="00AD2C81">
        <w:rPr>
          <w:sz w:val="22"/>
          <w:szCs w:val="22"/>
        </w:rPr>
        <w:t>means</w:t>
      </w:r>
      <w:r w:rsidRPr="00AD2C81">
        <w:rPr>
          <w:sz w:val="22"/>
          <w:szCs w:val="22"/>
        </w:rPr>
        <w:t xml:space="preserve"> the individual or entity that submits a Project </w:t>
      </w:r>
      <w:r w:rsidR="508449C2" w:rsidRPr="00AD2C81">
        <w:rPr>
          <w:sz w:val="22"/>
          <w:szCs w:val="22"/>
        </w:rPr>
        <w:t xml:space="preserve">application </w:t>
      </w:r>
      <w:r w:rsidRPr="00AD2C81">
        <w:rPr>
          <w:sz w:val="22"/>
          <w:szCs w:val="22"/>
        </w:rPr>
        <w:t xml:space="preserve">for Plan Approval. </w:t>
      </w:r>
    </w:p>
    <w:p w14:paraId="68B9A9CD" w14:textId="77777777" w:rsidR="00AB0627" w:rsidRPr="00AD2C81" w:rsidRDefault="00AB0627"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35B40BD8" w14:textId="756A15E3" w:rsidR="00AB0627" w:rsidRPr="00AD2C81" w:rsidRDefault="19E845D4" w:rsidP="00381CBB">
      <w:pPr>
        <w:pStyle w:val="ListParagraph"/>
        <w:numPr>
          <w:ilvl w:val="0"/>
          <w:numId w:val="19"/>
        </w:num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b/>
          <w:bCs/>
          <w:sz w:val="22"/>
          <w:szCs w:val="22"/>
        </w:rPr>
      </w:pPr>
      <w:r w:rsidRPr="00AD2C81">
        <w:rPr>
          <w:b/>
          <w:bCs/>
          <w:i/>
          <w:iCs/>
          <w:sz w:val="22"/>
          <w:szCs w:val="22"/>
        </w:rPr>
        <w:t xml:space="preserve">As-of-right </w:t>
      </w:r>
      <w:r w:rsidRPr="00AD2C81">
        <w:rPr>
          <w:sz w:val="22"/>
          <w:szCs w:val="22"/>
        </w:rPr>
        <w:t xml:space="preserve">means a use allowed under </w:t>
      </w:r>
      <w:r w:rsidR="003B4BE6" w:rsidRPr="00AD2C81">
        <w:rPr>
          <w:sz w:val="22"/>
          <w:szCs w:val="22"/>
        </w:rPr>
        <w:t>17.29.040</w:t>
      </w:r>
      <w:r w:rsidRPr="00AD2C81">
        <w:rPr>
          <w:sz w:val="22"/>
          <w:szCs w:val="22"/>
        </w:rPr>
        <w:t xml:space="preserve"> without recourse to a special permit, variance, zoning amendment, or other form of zoning relief other than waivers issued hereunder </w:t>
      </w:r>
      <w:r w:rsidR="003B4BE6" w:rsidRPr="00AD2C81">
        <w:rPr>
          <w:sz w:val="22"/>
          <w:szCs w:val="22"/>
        </w:rPr>
        <w:t>17.29.100(c)</w:t>
      </w:r>
      <w:r w:rsidRPr="00AD2C81">
        <w:rPr>
          <w:sz w:val="22"/>
          <w:szCs w:val="22"/>
        </w:rPr>
        <w:t xml:space="preserve">. A Project that requires Plan Approval by the PAA pursuant to </w:t>
      </w:r>
      <w:r w:rsidR="003B4BE6" w:rsidRPr="00AD2C81">
        <w:rPr>
          <w:sz w:val="22"/>
          <w:szCs w:val="22"/>
        </w:rPr>
        <w:t>17.29.08</w:t>
      </w:r>
      <w:r w:rsidRPr="00AD2C81">
        <w:rPr>
          <w:sz w:val="22"/>
          <w:szCs w:val="22"/>
        </w:rPr>
        <w:t xml:space="preserve"> through </w:t>
      </w:r>
      <w:r w:rsidR="003B4BE6" w:rsidRPr="00AD2C81">
        <w:rPr>
          <w:sz w:val="22"/>
          <w:szCs w:val="22"/>
        </w:rPr>
        <w:t>17.29.12</w:t>
      </w:r>
      <w:r w:rsidRPr="00AD2C81">
        <w:rPr>
          <w:sz w:val="22"/>
          <w:szCs w:val="22"/>
        </w:rPr>
        <w:t xml:space="preserve"> shall be considered an as-of-right Project, subject to review and approval by EOHLC of any Municipal 40R regulations, guidelines, application forms, or other requirements applicable to review of Projects by the Plan Approval Authority under the 40R Zoning and 760 CMR 59.00.</w:t>
      </w:r>
    </w:p>
    <w:p w14:paraId="5737264C" w14:textId="77777777" w:rsidR="00A913E1" w:rsidRPr="00AD2C81" w:rsidRDefault="00A913E1"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b/>
          <w:i/>
          <w:sz w:val="22"/>
          <w:szCs w:val="22"/>
        </w:rPr>
      </w:pPr>
    </w:p>
    <w:p w14:paraId="79C520BA" w14:textId="405FF4DB" w:rsidR="00A913E1" w:rsidRPr="00AD2C81" w:rsidRDefault="50FCB105" w:rsidP="00381CBB">
      <w:pPr>
        <w:pStyle w:val="ListParagraph"/>
        <w:numPr>
          <w:ilvl w:val="0"/>
          <w:numId w:val="19"/>
        </w:num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r w:rsidRPr="00AD2C81">
        <w:rPr>
          <w:b/>
          <w:bCs/>
          <w:i/>
          <w:iCs/>
          <w:spacing w:val="2"/>
          <w:sz w:val="22"/>
          <w:szCs w:val="22"/>
          <w:shd w:val="clear" w:color="auto" w:fill="FFFFFF"/>
        </w:rPr>
        <w:t xml:space="preserve">Bank </w:t>
      </w:r>
      <w:r w:rsidR="0B2A4F8D" w:rsidRPr="00AD2C81">
        <w:rPr>
          <w:b/>
          <w:bCs/>
          <w:i/>
          <w:iCs/>
          <w:sz w:val="22"/>
          <w:szCs w:val="22"/>
        </w:rPr>
        <w:t xml:space="preserve">or </w:t>
      </w:r>
      <w:r w:rsidR="6F8AE059" w:rsidRPr="00AD2C81">
        <w:rPr>
          <w:b/>
          <w:bCs/>
          <w:i/>
          <w:iCs/>
          <w:spacing w:val="2"/>
          <w:sz w:val="22"/>
          <w:szCs w:val="22"/>
          <w:shd w:val="clear" w:color="auto" w:fill="FFFFFF"/>
        </w:rPr>
        <w:t>F</w:t>
      </w:r>
      <w:r w:rsidRPr="00AD2C81">
        <w:rPr>
          <w:b/>
          <w:bCs/>
          <w:i/>
          <w:iCs/>
          <w:spacing w:val="2"/>
          <w:sz w:val="22"/>
          <w:szCs w:val="22"/>
          <w:shd w:val="clear" w:color="auto" w:fill="FFFFFF"/>
        </w:rPr>
        <w:t xml:space="preserve">inancial </w:t>
      </w:r>
      <w:r w:rsidR="6F8AE059" w:rsidRPr="00AD2C81">
        <w:rPr>
          <w:b/>
          <w:bCs/>
          <w:i/>
          <w:iCs/>
          <w:spacing w:val="2"/>
          <w:sz w:val="22"/>
          <w:szCs w:val="22"/>
          <w:shd w:val="clear" w:color="auto" w:fill="FFFFFF"/>
        </w:rPr>
        <w:t>I</w:t>
      </w:r>
      <w:r w:rsidRPr="00AD2C81">
        <w:rPr>
          <w:b/>
          <w:bCs/>
          <w:i/>
          <w:iCs/>
          <w:spacing w:val="2"/>
          <w:sz w:val="22"/>
          <w:szCs w:val="22"/>
          <w:shd w:val="clear" w:color="auto" w:fill="FFFFFF"/>
        </w:rPr>
        <w:t>nstitution</w:t>
      </w:r>
      <w:r w:rsidR="6F8AE059" w:rsidRPr="00AD2C81">
        <w:rPr>
          <w:b/>
          <w:bCs/>
          <w:i/>
          <w:iCs/>
          <w:spacing w:val="2"/>
          <w:sz w:val="22"/>
          <w:szCs w:val="22"/>
          <w:shd w:val="clear" w:color="auto" w:fill="FFFFFF"/>
        </w:rPr>
        <w:t xml:space="preserve"> </w:t>
      </w:r>
      <w:r w:rsidR="50EF718B" w:rsidRPr="00AD2C81">
        <w:rPr>
          <w:spacing w:val="2"/>
          <w:sz w:val="22"/>
          <w:szCs w:val="22"/>
          <w:shd w:val="clear" w:color="auto" w:fill="FFFFFF"/>
        </w:rPr>
        <w:t>means</w:t>
      </w:r>
      <w:r w:rsidRPr="00AD2C81">
        <w:rPr>
          <w:i/>
          <w:iCs/>
          <w:spacing w:val="2"/>
          <w:sz w:val="22"/>
          <w:szCs w:val="22"/>
          <w:shd w:val="clear" w:color="auto" w:fill="FFFFFF"/>
        </w:rPr>
        <w:t xml:space="preserve"> </w:t>
      </w:r>
      <w:r w:rsidRPr="00AD2C81">
        <w:rPr>
          <w:spacing w:val="2"/>
          <w:sz w:val="22"/>
          <w:szCs w:val="22"/>
          <w:shd w:val="clear" w:color="auto" w:fill="FFFFFF"/>
        </w:rPr>
        <w:t xml:space="preserve">an establishment that </w:t>
      </w:r>
      <w:r w:rsidR="00D162EF" w:rsidRPr="00AD2C81">
        <w:rPr>
          <w:spacing w:val="2"/>
          <w:sz w:val="22"/>
          <w:szCs w:val="22"/>
          <w:shd w:val="clear" w:color="auto" w:fill="FFFFFF"/>
        </w:rPr>
        <w:t>provides retail</w:t>
      </w:r>
      <w:r w:rsidRPr="00AD2C81">
        <w:rPr>
          <w:spacing w:val="2"/>
          <w:sz w:val="22"/>
          <w:szCs w:val="22"/>
          <w:shd w:val="clear" w:color="auto" w:fill="FFFFFF"/>
        </w:rPr>
        <w:t> banking services, mortgage lending, or similar financial services to individuals and businesses. This use type also includes record storage and data processing and shall also include free standing automated teller machines (ATM).</w:t>
      </w:r>
    </w:p>
    <w:p w14:paraId="1A8567B9" w14:textId="77777777" w:rsidR="00AB0627" w:rsidRPr="00AD2C81" w:rsidRDefault="00AB0627"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0AE8EA45" w14:textId="590C55A8" w:rsidR="00AB0627" w:rsidRPr="00AD2C81" w:rsidRDefault="7A773412" w:rsidP="00381CBB">
      <w:pPr>
        <w:pStyle w:val="ListParagraph"/>
        <w:numPr>
          <w:ilvl w:val="0"/>
          <w:numId w:val="19"/>
        </w:num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r w:rsidRPr="00AD2C81">
        <w:rPr>
          <w:b/>
          <w:bCs/>
          <w:i/>
          <w:iCs/>
          <w:sz w:val="22"/>
          <w:szCs w:val="22"/>
        </w:rPr>
        <w:t>EOHLC or Secretariat</w:t>
      </w:r>
      <w:r w:rsidR="55765248" w:rsidRPr="00AD2C81">
        <w:rPr>
          <w:sz w:val="22"/>
          <w:szCs w:val="22"/>
        </w:rPr>
        <w:t xml:space="preserve"> </w:t>
      </w:r>
      <w:r w:rsidR="0C74BE60" w:rsidRPr="00AD2C81">
        <w:rPr>
          <w:sz w:val="22"/>
          <w:szCs w:val="22"/>
        </w:rPr>
        <w:t>means</w:t>
      </w:r>
      <w:r w:rsidR="55765248" w:rsidRPr="00AD2C81">
        <w:rPr>
          <w:sz w:val="22"/>
          <w:szCs w:val="22"/>
        </w:rPr>
        <w:t xml:space="preserve"> the Massachusetts </w:t>
      </w:r>
      <w:r w:rsidRPr="00AD2C81">
        <w:rPr>
          <w:sz w:val="22"/>
          <w:szCs w:val="22"/>
        </w:rPr>
        <w:t>Executive Office</w:t>
      </w:r>
      <w:r w:rsidR="55765248" w:rsidRPr="00AD2C81">
        <w:rPr>
          <w:sz w:val="22"/>
          <w:szCs w:val="22"/>
        </w:rPr>
        <w:t xml:space="preserve"> of Ho</w:t>
      </w:r>
      <w:r w:rsidR="28B9A8D5" w:rsidRPr="00AD2C81">
        <w:rPr>
          <w:sz w:val="22"/>
          <w:szCs w:val="22"/>
        </w:rPr>
        <w:t xml:space="preserve">using and </w:t>
      </w:r>
      <w:r w:rsidRPr="00AD2C81">
        <w:rPr>
          <w:sz w:val="22"/>
          <w:szCs w:val="22"/>
        </w:rPr>
        <w:t xml:space="preserve">Livable </w:t>
      </w:r>
      <w:r w:rsidR="28B9A8D5" w:rsidRPr="00AD2C81">
        <w:rPr>
          <w:sz w:val="22"/>
          <w:szCs w:val="22"/>
        </w:rPr>
        <w:t>Communit</w:t>
      </w:r>
      <w:r w:rsidRPr="00AD2C81">
        <w:rPr>
          <w:sz w:val="22"/>
          <w:szCs w:val="22"/>
        </w:rPr>
        <w:t>ies</w:t>
      </w:r>
      <w:r w:rsidR="28B9A8D5" w:rsidRPr="00AD2C81">
        <w:rPr>
          <w:sz w:val="22"/>
          <w:szCs w:val="22"/>
        </w:rPr>
        <w:t>, or any successor agency.</w:t>
      </w:r>
    </w:p>
    <w:p w14:paraId="2470062D" w14:textId="77777777" w:rsidR="00AB0627" w:rsidRPr="00AD2C81" w:rsidRDefault="00AB0627"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78A9AD28" w14:textId="0BD340FF" w:rsidR="00AB0627" w:rsidRPr="00AD2C81" w:rsidRDefault="55765248" w:rsidP="00381CBB">
      <w:pPr>
        <w:pStyle w:val="ListParagraph"/>
        <w:numPr>
          <w:ilvl w:val="0"/>
          <w:numId w:val="19"/>
        </w:num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r w:rsidRPr="00AD2C81">
        <w:rPr>
          <w:b/>
          <w:bCs/>
          <w:i/>
          <w:iCs/>
          <w:sz w:val="22"/>
          <w:szCs w:val="22"/>
        </w:rPr>
        <w:t>Design Standards</w:t>
      </w:r>
      <w:r w:rsidRPr="00AD2C81">
        <w:rPr>
          <w:sz w:val="22"/>
          <w:szCs w:val="22"/>
        </w:rPr>
        <w:t xml:space="preserve"> </w:t>
      </w:r>
      <w:r w:rsidR="46E8DA44" w:rsidRPr="00AD2C81">
        <w:rPr>
          <w:sz w:val="22"/>
          <w:szCs w:val="22"/>
        </w:rPr>
        <w:t>means</w:t>
      </w:r>
      <w:r w:rsidR="28B9A8D5" w:rsidRPr="00AD2C81">
        <w:rPr>
          <w:sz w:val="22"/>
          <w:szCs w:val="22"/>
        </w:rPr>
        <w:t xml:space="preserve"> provisions of </w:t>
      </w:r>
      <w:r w:rsidR="003378DE" w:rsidRPr="00AD2C81">
        <w:rPr>
          <w:sz w:val="22"/>
          <w:szCs w:val="22"/>
        </w:rPr>
        <w:t>Section</w:t>
      </w:r>
      <w:r w:rsidR="000A335B" w:rsidRPr="00AD2C81">
        <w:rPr>
          <w:sz w:val="22"/>
          <w:szCs w:val="22"/>
        </w:rPr>
        <w:t xml:space="preserve"> </w:t>
      </w:r>
      <w:r w:rsidR="003B4BE6" w:rsidRPr="00AD2C81">
        <w:rPr>
          <w:sz w:val="22"/>
          <w:szCs w:val="22"/>
        </w:rPr>
        <w:t>17.29.12</w:t>
      </w:r>
      <w:r w:rsidR="005C3CB1" w:rsidRPr="00AD2C81">
        <w:rPr>
          <w:sz w:val="22"/>
          <w:szCs w:val="22"/>
        </w:rPr>
        <w:t>0</w:t>
      </w:r>
      <w:r w:rsidRPr="00AD2C81">
        <w:rPr>
          <w:sz w:val="22"/>
          <w:szCs w:val="22"/>
        </w:rPr>
        <w:t xml:space="preserve"> made applicable to Projects within the SGOD that are subject to the Plan Approval process.</w:t>
      </w:r>
    </w:p>
    <w:p w14:paraId="2064DC4E" w14:textId="77777777" w:rsidR="00AB0627" w:rsidRPr="00AD2C81" w:rsidRDefault="00AB0627"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29D36EA4" w14:textId="7646D35B" w:rsidR="00AB0627" w:rsidRPr="00AD2C81" w:rsidRDefault="55765248" w:rsidP="00381CBB">
      <w:pPr>
        <w:pStyle w:val="ListParagraph"/>
        <w:numPr>
          <w:ilvl w:val="0"/>
          <w:numId w:val="19"/>
        </w:num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r w:rsidRPr="00AD2C81">
        <w:rPr>
          <w:b/>
          <w:bCs/>
          <w:i/>
          <w:iCs/>
          <w:sz w:val="22"/>
          <w:szCs w:val="22"/>
        </w:rPr>
        <w:t xml:space="preserve">Eligible Household </w:t>
      </w:r>
      <w:r w:rsidR="17185ECF" w:rsidRPr="00AD2C81">
        <w:rPr>
          <w:sz w:val="22"/>
          <w:szCs w:val="22"/>
        </w:rPr>
        <w:t>means</w:t>
      </w:r>
      <w:r w:rsidRPr="00AD2C81">
        <w:rPr>
          <w:sz w:val="22"/>
          <w:szCs w:val="22"/>
        </w:rPr>
        <w:t xml:space="preserve"> an individual or household whose annual income is less than </w:t>
      </w:r>
      <w:r w:rsidR="113FC5FE" w:rsidRPr="00AD2C81">
        <w:rPr>
          <w:sz w:val="22"/>
          <w:szCs w:val="22"/>
        </w:rPr>
        <w:t xml:space="preserve">or equal to </w:t>
      </w:r>
      <w:r w:rsidRPr="00AD2C81">
        <w:rPr>
          <w:sz w:val="22"/>
          <w:szCs w:val="22"/>
        </w:rPr>
        <w:t>80 percent of the area-wide median income as determined by the United States Department of Housing and Urban Development (HUD), adjusted for household size, with income computed using HUD's rules for attribution of income to assets.</w:t>
      </w:r>
    </w:p>
    <w:p w14:paraId="3E6D1ECA" w14:textId="77777777" w:rsidR="00386610" w:rsidRPr="00AD2C81" w:rsidRDefault="00386610" w:rsidP="00386610">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2F4864B1" w14:textId="2A44BA4F" w:rsidR="00AB0627" w:rsidRPr="00AD2C81" w:rsidRDefault="438BD2A0" w:rsidP="00381CBB">
      <w:pPr>
        <w:pStyle w:val="ListParagraph"/>
        <w:numPr>
          <w:ilvl w:val="0"/>
          <w:numId w:val="19"/>
        </w:num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r w:rsidRPr="00AD2C81">
        <w:rPr>
          <w:b/>
          <w:bCs/>
          <w:i/>
          <w:iCs/>
          <w:sz w:val="22"/>
          <w:szCs w:val="22"/>
        </w:rPr>
        <w:t>Governing</w:t>
      </w:r>
      <w:r w:rsidR="55765248" w:rsidRPr="00AD2C81">
        <w:rPr>
          <w:b/>
          <w:bCs/>
          <w:i/>
          <w:iCs/>
          <w:sz w:val="22"/>
          <w:szCs w:val="22"/>
        </w:rPr>
        <w:t xml:space="preserve"> Laws</w:t>
      </w:r>
      <w:r w:rsidR="2490D30E" w:rsidRPr="00AD2C81">
        <w:rPr>
          <w:b/>
          <w:bCs/>
          <w:i/>
          <w:iCs/>
          <w:sz w:val="22"/>
          <w:szCs w:val="22"/>
        </w:rPr>
        <w:t xml:space="preserve"> </w:t>
      </w:r>
      <w:r w:rsidR="2490D30E" w:rsidRPr="00AD2C81">
        <w:rPr>
          <w:sz w:val="22"/>
          <w:szCs w:val="22"/>
        </w:rPr>
        <w:t>means</w:t>
      </w:r>
      <w:r w:rsidR="00D162EF" w:rsidRPr="00AD2C81">
        <w:rPr>
          <w:sz w:val="22"/>
          <w:szCs w:val="22"/>
        </w:rPr>
        <w:t xml:space="preserve"> </w:t>
      </w:r>
      <w:r w:rsidR="55765248" w:rsidRPr="00AD2C81">
        <w:rPr>
          <w:sz w:val="22"/>
          <w:szCs w:val="22"/>
        </w:rPr>
        <w:t xml:space="preserve">G.L. Chapter 40R and 760 CMR 59.00. </w:t>
      </w:r>
    </w:p>
    <w:p w14:paraId="074BAF59" w14:textId="77777777" w:rsidR="00FD43C0" w:rsidRPr="00AD2C81" w:rsidRDefault="00FD43C0" w:rsidP="009F1B2F">
      <w:pPr>
        <w:autoSpaceDE w:val="0"/>
        <w:autoSpaceDN w:val="0"/>
        <w:adjustRightInd w:val="0"/>
        <w:jc w:val="both"/>
        <w:rPr>
          <w:i/>
          <w:color w:val="313335"/>
          <w:spacing w:val="2"/>
          <w:sz w:val="22"/>
          <w:szCs w:val="22"/>
          <w:shd w:val="clear" w:color="auto" w:fill="FFFFFF"/>
        </w:rPr>
      </w:pPr>
    </w:p>
    <w:p w14:paraId="7D92A306" w14:textId="442F844B" w:rsidR="00FD43C0" w:rsidRPr="00AD2C81" w:rsidRDefault="0B7CEB49" w:rsidP="00381CBB">
      <w:pPr>
        <w:pStyle w:val="ListParagraph"/>
        <w:numPr>
          <w:ilvl w:val="0"/>
          <w:numId w:val="19"/>
        </w:numPr>
        <w:autoSpaceDE w:val="0"/>
        <w:autoSpaceDN w:val="0"/>
        <w:adjustRightInd w:val="0"/>
        <w:jc w:val="both"/>
        <w:rPr>
          <w:color w:val="313335"/>
          <w:spacing w:val="2"/>
          <w:sz w:val="22"/>
          <w:szCs w:val="22"/>
          <w:shd w:val="clear" w:color="auto" w:fill="FFFFFF"/>
        </w:rPr>
      </w:pPr>
      <w:r w:rsidRPr="00AD2C81">
        <w:rPr>
          <w:b/>
          <w:bCs/>
          <w:i/>
          <w:iCs/>
          <w:color w:val="313335"/>
          <w:spacing w:val="2"/>
          <w:sz w:val="22"/>
          <w:szCs w:val="22"/>
          <w:shd w:val="clear" w:color="auto" w:fill="FFFFFF"/>
        </w:rPr>
        <w:t>Health Club</w:t>
      </w:r>
      <w:r w:rsidRPr="00AD2C81">
        <w:rPr>
          <w:color w:val="313335"/>
          <w:spacing w:val="2"/>
          <w:sz w:val="22"/>
          <w:szCs w:val="22"/>
          <w:shd w:val="clear" w:color="auto" w:fill="FFFFFF"/>
        </w:rPr>
        <w:t xml:space="preserve"> means a commercial business establishment that provides facilities for individual physical health activities, including, but not limited to the use of exercise equipment, including free weights, exercise machines, treadmills, stationary bicycles, and other aerobic equipment, personal trainers, yoga classes, aerobic exercise classes, running and jogging, saunas, steam rooms, </w:t>
      </w:r>
      <w:proofErr w:type="gramStart"/>
      <w:r w:rsidRPr="00AD2C81">
        <w:rPr>
          <w:color w:val="313335"/>
          <w:spacing w:val="2"/>
          <w:sz w:val="22"/>
          <w:szCs w:val="22"/>
          <w:shd w:val="clear" w:color="auto" w:fill="FFFFFF"/>
        </w:rPr>
        <w:t>showers</w:t>
      </w:r>
      <w:proofErr w:type="gramEnd"/>
      <w:r w:rsidRPr="00AD2C81">
        <w:rPr>
          <w:color w:val="313335"/>
          <w:spacing w:val="2"/>
          <w:sz w:val="22"/>
          <w:szCs w:val="22"/>
          <w:shd w:val="clear" w:color="auto" w:fill="FFFFFF"/>
        </w:rPr>
        <w:t xml:space="preserve"> and lockers. Such establishments are considered commercial establishments operating as a business whether open to members and their guests on a membership basis only or open to the public at large paying a daily admission fee.</w:t>
      </w:r>
    </w:p>
    <w:p w14:paraId="7D851822" w14:textId="77777777" w:rsidR="00AB0627" w:rsidRPr="00AD2C81" w:rsidRDefault="00AB0627"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75FBD366" w14:textId="3373B122" w:rsidR="00AB0627" w:rsidRPr="00AD2C81" w:rsidRDefault="19E845D4" w:rsidP="00381CBB">
      <w:pPr>
        <w:pStyle w:val="ListParagraph"/>
        <w:numPr>
          <w:ilvl w:val="0"/>
          <w:numId w:val="19"/>
        </w:num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r w:rsidRPr="00AD2C81">
        <w:rPr>
          <w:b/>
          <w:i/>
          <w:sz w:val="22"/>
          <w:szCs w:val="22"/>
        </w:rPr>
        <w:t>Mixed-Use Development Project</w:t>
      </w:r>
      <w:r w:rsidRPr="00AD2C81">
        <w:rPr>
          <w:sz w:val="22"/>
          <w:szCs w:val="22"/>
        </w:rPr>
        <w:t xml:space="preserve"> means a Project containing a mix of one or more residential uses and one or more non-residential uses, as allowed in </w:t>
      </w:r>
      <w:r w:rsidR="003378DE" w:rsidRPr="00AD2C81">
        <w:rPr>
          <w:bCs/>
          <w:sz w:val="22"/>
          <w:szCs w:val="22"/>
        </w:rPr>
        <w:t>Section</w:t>
      </w:r>
      <w:r w:rsidR="00DB4E3F" w:rsidRPr="00AD2C81">
        <w:rPr>
          <w:bCs/>
          <w:sz w:val="22"/>
          <w:szCs w:val="22"/>
        </w:rPr>
        <w:t xml:space="preserve"> 17.29.1</w:t>
      </w:r>
      <w:r w:rsidR="005B02DF" w:rsidRPr="00AD2C81">
        <w:rPr>
          <w:bCs/>
          <w:sz w:val="22"/>
          <w:szCs w:val="22"/>
        </w:rPr>
        <w:t>40</w:t>
      </w:r>
      <w:r w:rsidR="00CE3C08" w:rsidRPr="00AD2C81">
        <w:rPr>
          <w:bCs/>
          <w:sz w:val="22"/>
          <w:szCs w:val="22"/>
        </w:rPr>
        <w:t>(</w:t>
      </w:r>
      <w:r w:rsidR="005B02DF" w:rsidRPr="00AD2C81">
        <w:rPr>
          <w:bCs/>
          <w:sz w:val="22"/>
          <w:szCs w:val="22"/>
        </w:rPr>
        <w:t>A</w:t>
      </w:r>
      <w:r w:rsidR="00CE3C08" w:rsidRPr="00AD2C81">
        <w:rPr>
          <w:bCs/>
          <w:sz w:val="22"/>
          <w:szCs w:val="22"/>
        </w:rPr>
        <w:t>)</w:t>
      </w:r>
      <w:r w:rsidR="005B02DF" w:rsidRPr="00AD2C81">
        <w:rPr>
          <w:bCs/>
          <w:sz w:val="22"/>
          <w:szCs w:val="22"/>
        </w:rPr>
        <w:t>(1)(ii)</w:t>
      </w:r>
      <w:r w:rsidR="00A82FD9" w:rsidRPr="00AD2C81">
        <w:rPr>
          <w:bCs/>
          <w:sz w:val="22"/>
          <w:szCs w:val="22"/>
        </w:rPr>
        <w:t xml:space="preserve"> or </w:t>
      </w:r>
      <w:r w:rsidR="003378DE" w:rsidRPr="00AD2C81">
        <w:rPr>
          <w:bCs/>
          <w:sz w:val="22"/>
          <w:szCs w:val="22"/>
        </w:rPr>
        <w:t>Section</w:t>
      </w:r>
      <w:r w:rsidR="00A82FD9" w:rsidRPr="00AD2C81">
        <w:rPr>
          <w:bCs/>
          <w:sz w:val="22"/>
          <w:szCs w:val="22"/>
        </w:rPr>
        <w:t xml:space="preserve"> 17.29.140</w:t>
      </w:r>
      <w:r w:rsidR="00CE3C08" w:rsidRPr="00AD2C81">
        <w:rPr>
          <w:bCs/>
          <w:sz w:val="22"/>
          <w:szCs w:val="22"/>
        </w:rPr>
        <w:t>(</w:t>
      </w:r>
      <w:r w:rsidR="00A82FD9" w:rsidRPr="00AD2C81">
        <w:rPr>
          <w:bCs/>
          <w:sz w:val="22"/>
          <w:szCs w:val="22"/>
        </w:rPr>
        <w:t>B</w:t>
      </w:r>
      <w:r w:rsidR="00CE3C08" w:rsidRPr="00AD2C81">
        <w:rPr>
          <w:bCs/>
          <w:sz w:val="22"/>
          <w:szCs w:val="22"/>
        </w:rPr>
        <w:t>)</w:t>
      </w:r>
      <w:r w:rsidR="00A82FD9" w:rsidRPr="00AD2C81">
        <w:rPr>
          <w:bCs/>
          <w:sz w:val="22"/>
          <w:szCs w:val="22"/>
        </w:rPr>
        <w:t>(1)(ii),</w:t>
      </w:r>
      <w:r w:rsidRPr="00AD2C81">
        <w:rPr>
          <w:bCs/>
          <w:sz w:val="22"/>
          <w:szCs w:val="22"/>
        </w:rPr>
        <w:t xml:space="preserve"> </w:t>
      </w:r>
      <w:r w:rsidRPr="00AD2C81">
        <w:rPr>
          <w:sz w:val="22"/>
          <w:szCs w:val="22"/>
        </w:rPr>
        <w:t xml:space="preserve">and subject to all applicable provisions of </w:t>
      </w:r>
      <w:r w:rsidR="009F1B2F" w:rsidRPr="00AD2C81">
        <w:rPr>
          <w:sz w:val="22"/>
          <w:szCs w:val="22"/>
        </w:rPr>
        <w:t>this Chapter 17.29.</w:t>
      </w:r>
      <w:r w:rsidRPr="00AD2C81">
        <w:rPr>
          <w:sz w:val="22"/>
          <w:szCs w:val="22"/>
        </w:rPr>
        <w:t xml:space="preserve"> </w:t>
      </w:r>
    </w:p>
    <w:p w14:paraId="58E9E46B" w14:textId="77777777" w:rsidR="00AB0627" w:rsidRPr="00AD2C81" w:rsidRDefault="00AB0627"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1FECBA29" w14:textId="0C1FCC37" w:rsidR="00C02BFC" w:rsidRPr="00AD2C81" w:rsidRDefault="4EE39C9D" w:rsidP="00381CBB">
      <w:pPr>
        <w:pStyle w:val="ListParagraph"/>
        <w:numPr>
          <w:ilvl w:val="0"/>
          <w:numId w:val="19"/>
        </w:num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r w:rsidRPr="00AD2C81">
        <w:rPr>
          <w:b/>
          <w:bCs/>
          <w:i/>
          <w:iCs/>
          <w:sz w:val="22"/>
          <w:szCs w:val="22"/>
        </w:rPr>
        <w:t xml:space="preserve">Monitoring Agent or Administering </w:t>
      </w:r>
      <w:r w:rsidR="70A0DEEE" w:rsidRPr="00AD2C81">
        <w:rPr>
          <w:b/>
          <w:bCs/>
          <w:i/>
          <w:iCs/>
          <w:sz w:val="22"/>
          <w:szCs w:val="22"/>
        </w:rPr>
        <w:t xml:space="preserve">Agent </w:t>
      </w:r>
      <w:r w:rsidR="63A4F299" w:rsidRPr="00AD2C81">
        <w:rPr>
          <w:sz w:val="22"/>
          <w:szCs w:val="22"/>
        </w:rPr>
        <w:t>mean</w:t>
      </w:r>
      <w:r w:rsidR="63A4F299" w:rsidRPr="00AD2C81">
        <w:rPr>
          <w:b/>
          <w:bCs/>
          <w:i/>
          <w:iCs/>
          <w:sz w:val="22"/>
          <w:szCs w:val="22"/>
        </w:rPr>
        <w:t>s</w:t>
      </w:r>
      <w:r w:rsidRPr="00AD2C81">
        <w:rPr>
          <w:sz w:val="22"/>
          <w:szCs w:val="22"/>
        </w:rPr>
        <w:t xml:space="preserve"> the local housing authority or other qualified housing entity designated by </w:t>
      </w:r>
      <w:r w:rsidR="4EC50B96" w:rsidRPr="00AD2C81">
        <w:rPr>
          <w:sz w:val="22"/>
          <w:szCs w:val="22"/>
        </w:rPr>
        <w:t>the municipality</w:t>
      </w:r>
      <w:r w:rsidRPr="00AD2C81">
        <w:rPr>
          <w:sz w:val="22"/>
          <w:szCs w:val="22"/>
        </w:rPr>
        <w:t xml:space="preserve">, chief executive, pursuant to </w:t>
      </w:r>
      <w:r w:rsidR="003378DE" w:rsidRPr="00AD2C81">
        <w:rPr>
          <w:sz w:val="22"/>
          <w:szCs w:val="22"/>
        </w:rPr>
        <w:t>Section</w:t>
      </w:r>
      <w:r w:rsidR="003717CB" w:rsidRPr="00AD2C81">
        <w:rPr>
          <w:sz w:val="22"/>
          <w:szCs w:val="22"/>
        </w:rPr>
        <w:t xml:space="preserve"> </w:t>
      </w:r>
      <w:r w:rsidR="1764574C" w:rsidRPr="00AD2C81">
        <w:rPr>
          <w:sz w:val="22"/>
          <w:szCs w:val="22"/>
        </w:rPr>
        <w:t>17.29.050</w:t>
      </w:r>
      <w:r w:rsidR="005C3CB1" w:rsidRPr="00AD2C81">
        <w:rPr>
          <w:sz w:val="22"/>
          <w:szCs w:val="22"/>
        </w:rPr>
        <w:t>(B)</w:t>
      </w:r>
      <w:r w:rsidRPr="00AD2C81">
        <w:rPr>
          <w:sz w:val="22"/>
          <w:szCs w:val="22"/>
        </w:rPr>
        <w:t xml:space="preserve">, to review and implement the Affordability requirements affecting Projects under </w:t>
      </w:r>
      <w:r w:rsidR="003378DE" w:rsidRPr="00AD2C81">
        <w:rPr>
          <w:sz w:val="22"/>
          <w:szCs w:val="22"/>
        </w:rPr>
        <w:t>Section</w:t>
      </w:r>
      <w:r w:rsidR="003717CB" w:rsidRPr="00AD2C81">
        <w:rPr>
          <w:sz w:val="22"/>
          <w:szCs w:val="22"/>
        </w:rPr>
        <w:t xml:space="preserve"> </w:t>
      </w:r>
      <w:r w:rsidR="0098292D" w:rsidRPr="00AD2C81">
        <w:rPr>
          <w:sz w:val="22"/>
          <w:szCs w:val="22"/>
        </w:rPr>
        <w:t>17.29.050</w:t>
      </w:r>
      <w:r w:rsidRPr="00AD2C81">
        <w:rPr>
          <w:sz w:val="22"/>
          <w:szCs w:val="22"/>
        </w:rPr>
        <w:t>.</w:t>
      </w:r>
    </w:p>
    <w:p w14:paraId="46A47CCD" w14:textId="77777777" w:rsidR="009F1B2F" w:rsidRPr="00AD2C81" w:rsidRDefault="009F1B2F" w:rsidP="009F1B2F">
      <w:p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5A0566BE" w14:textId="5E708294" w:rsidR="00AB0627" w:rsidRPr="00AD2C81" w:rsidRDefault="55765248" w:rsidP="00381CBB">
      <w:pPr>
        <w:pStyle w:val="ListParagraph"/>
        <w:numPr>
          <w:ilvl w:val="0"/>
          <w:numId w:val="19"/>
        </w:num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r w:rsidRPr="00AD2C81">
        <w:rPr>
          <w:b/>
          <w:bCs/>
          <w:i/>
          <w:iCs/>
          <w:sz w:val="22"/>
          <w:szCs w:val="22"/>
        </w:rPr>
        <w:t>PAA Regulations</w:t>
      </w:r>
      <w:r w:rsidRPr="00AD2C81">
        <w:rPr>
          <w:sz w:val="22"/>
          <w:szCs w:val="22"/>
        </w:rPr>
        <w:t xml:space="preserve"> </w:t>
      </w:r>
      <w:r w:rsidR="7B0B8DF6" w:rsidRPr="00AD2C81">
        <w:rPr>
          <w:sz w:val="22"/>
          <w:szCs w:val="22"/>
        </w:rPr>
        <w:t>means</w:t>
      </w:r>
      <w:r w:rsidR="00D162EF" w:rsidRPr="00AD2C81">
        <w:rPr>
          <w:sz w:val="22"/>
          <w:szCs w:val="22"/>
        </w:rPr>
        <w:t xml:space="preserve"> </w:t>
      </w:r>
      <w:r w:rsidRPr="00AD2C81">
        <w:rPr>
          <w:sz w:val="22"/>
          <w:szCs w:val="22"/>
        </w:rPr>
        <w:t xml:space="preserve">the rules and regulations of the PAA adopted pursuant to Section </w:t>
      </w:r>
      <w:r w:rsidR="252C2AC9" w:rsidRPr="00AD2C81">
        <w:rPr>
          <w:sz w:val="22"/>
          <w:szCs w:val="22"/>
        </w:rPr>
        <w:t>17.</w:t>
      </w:r>
      <w:r w:rsidR="048D34C8" w:rsidRPr="00AD2C81">
        <w:rPr>
          <w:sz w:val="22"/>
          <w:szCs w:val="22"/>
        </w:rPr>
        <w:t>29.080</w:t>
      </w:r>
      <w:r w:rsidRPr="00AD2C81">
        <w:rPr>
          <w:sz w:val="22"/>
          <w:szCs w:val="22"/>
        </w:rPr>
        <w:t xml:space="preserve">. </w:t>
      </w:r>
    </w:p>
    <w:p w14:paraId="1C43667C" w14:textId="77777777" w:rsidR="00AB0627" w:rsidRPr="00AD2C81" w:rsidRDefault="00AB0627"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29C2C932" w14:textId="259B0C5E" w:rsidR="00AB0627" w:rsidRPr="00AD2C81" w:rsidRDefault="19E845D4" w:rsidP="00381CBB">
      <w:pPr>
        <w:pStyle w:val="ListParagraph"/>
        <w:numPr>
          <w:ilvl w:val="0"/>
          <w:numId w:val="19"/>
        </w:num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r w:rsidRPr="00AD2C81">
        <w:rPr>
          <w:b/>
          <w:bCs/>
          <w:i/>
          <w:iCs/>
          <w:sz w:val="22"/>
          <w:szCs w:val="22"/>
        </w:rPr>
        <w:t xml:space="preserve">Plan Approval </w:t>
      </w:r>
      <w:r w:rsidRPr="00AD2C81">
        <w:rPr>
          <w:sz w:val="22"/>
          <w:szCs w:val="22"/>
        </w:rPr>
        <w:t>means</w:t>
      </w:r>
      <w:r w:rsidR="00D162EF" w:rsidRPr="00AD2C81">
        <w:rPr>
          <w:sz w:val="22"/>
          <w:szCs w:val="22"/>
        </w:rPr>
        <w:t xml:space="preserve"> </w:t>
      </w:r>
      <w:r w:rsidRPr="00AD2C81">
        <w:rPr>
          <w:sz w:val="22"/>
          <w:szCs w:val="22"/>
        </w:rPr>
        <w:t xml:space="preserve">standards and procedures which certain categories of Projects in the SGOD must meet pursuant to </w:t>
      </w:r>
      <w:r w:rsidR="003378DE" w:rsidRPr="00AD2C81">
        <w:rPr>
          <w:sz w:val="22"/>
          <w:szCs w:val="22"/>
        </w:rPr>
        <w:t>Article</w:t>
      </w:r>
      <w:r w:rsidRPr="00AD2C81">
        <w:rPr>
          <w:sz w:val="22"/>
          <w:szCs w:val="22"/>
        </w:rPr>
        <w:t xml:space="preserve"> 17 and the Governing Laws.</w:t>
      </w:r>
    </w:p>
    <w:p w14:paraId="30AD4720" w14:textId="12B6768E" w:rsidR="00AB0627" w:rsidRPr="00AD2C81" w:rsidRDefault="00AB0627"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028E66CD" w14:textId="6333584E" w:rsidR="00AB0627" w:rsidRPr="00AD2C81" w:rsidRDefault="55765248" w:rsidP="00381CBB">
      <w:pPr>
        <w:pStyle w:val="ListParagraph"/>
        <w:numPr>
          <w:ilvl w:val="0"/>
          <w:numId w:val="19"/>
        </w:num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r w:rsidRPr="00AD2C81">
        <w:rPr>
          <w:b/>
          <w:i/>
          <w:sz w:val="22"/>
          <w:szCs w:val="22"/>
        </w:rPr>
        <w:t xml:space="preserve">Plan Approval </w:t>
      </w:r>
      <w:r w:rsidRPr="00AD2C81">
        <w:rPr>
          <w:b/>
          <w:bCs/>
          <w:i/>
          <w:iCs/>
          <w:sz w:val="22"/>
          <w:szCs w:val="22"/>
        </w:rPr>
        <w:t xml:space="preserve">Authority (PAA) </w:t>
      </w:r>
      <w:r w:rsidR="220E9A4B" w:rsidRPr="00AD2C81">
        <w:rPr>
          <w:sz w:val="22"/>
          <w:szCs w:val="22"/>
        </w:rPr>
        <w:t>means</w:t>
      </w:r>
      <w:r w:rsidRPr="00AD2C81">
        <w:rPr>
          <w:sz w:val="22"/>
          <w:szCs w:val="22"/>
        </w:rPr>
        <w:t xml:space="preserve"> </w:t>
      </w:r>
      <w:r w:rsidR="002112E1" w:rsidRPr="00AD2C81">
        <w:rPr>
          <w:sz w:val="22"/>
          <w:szCs w:val="22"/>
        </w:rPr>
        <w:t>t</w:t>
      </w:r>
      <w:r w:rsidRPr="00AD2C81">
        <w:rPr>
          <w:sz w:val="22"/>
          <w:szCs w:val="22"/>
        </w:rPr>
        <w:t xml:space="preserve">he local approval authority authorized under </w:t>
      </w:r>
      <w:r w:rsidR="003378DE" w:rsidRPr="00AD2C81">
        <w:rPr>
          <w:sz w:val="22"/>
          <w:szCs w:val="22"/>
        </w:rPr>
        <w:t>Section</w:t>
      </w:r>
      <w:r w:rsidR="002112E1" w:rsidRPr="00AD2C81">
        <w:rPr>
          <w:sz w:val="22"/>
          <w:szCs w:val="22"/>
        </w:rPr>
        <w:t xml:space="preserve"> </w:t>
      </w:r>
      <w:r w:rsidR="00C878E9" w:rsidRPr="00AD2C81">
        <w:rPr>
          <w:sz w:val="22"/>
          <w:szCs w:val="22"/>
        </w:rPr>
        <w:t xml:space="preserve">17.29.080(B) </w:t>
      </w:r>
      <w:r w:rsidRPr="00AD2C81">
        <w:rPr>
          <w:sz w:val="22"/>
          <w:szCs w:val="22"/>
        </w:rPr>
        <w:t>to conduct the Plan Approval process for purposes of reviewing Project applications and issuing Plan Approval decisions within the SGOD.</w:t>
      </w:r>
    </w:p>
    <w:p w14:paraId="2C0A8796" w14:textId="77777777" w:rsidR="00AB0627" w:rsidRPr="00AD2C81" w:rsidRDefault="00AB0627"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2B00596A" w14:textId="58C89B87" w:rsidR="00FD43C0" w:rsidRPr="00AD2C81" w:rsidRDefault="19E845D4" w:rsidP="00381CBB">
      <w:pPr>
        <w:pStyle w:val="ListParagraph"/>
        <w:numPr>
          <w:ilvl w:val="0"/>
          <w:numId w:val="19"/>
        </w:num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r w:rsidRPr="00AD2C81">
        <w:rPr>
          <w:b/>
          <w:bCs/>
          <w:i/>
          <w:iCs/>
          <w:sz w:val="22"/>
          <w:szCs w:val="22"/>
        </w:rPr>
        <w:t>Project</w:t>
      </w:r>
      <w:r w:rsidRPr="00AD2C81">
        <w:rPr>
          <w:sz w:val="22"/>
          <w:szCs w:val="22"/>
        </w:rPr>
        <w:t xml:space="preserve"> means a Residential Project or Mixed-use Development Project undertaken within the SGOD in accordance with the requirements of this Chapter </w:t>
      </w:r>
      <w:r w:rsidR="002112E1" w:rsidRPr="00AD2C81">
        <w:rPr>
          <w:sz w:val="22"/>
          <w:szCs w:val="22"/>
        </w:rPr>
        <w:t>17.29.</w:t>
      </w:r>
    </w:p>
    <w:p w14:paraId="477312C5" w14:textId="0C68180A" w:rsidR="00AB0627" w:rsidRPr="00AD2C81" w:rsidRDefault="00AB0627"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ind w:firstLine="60"/>
        <w:jc w:val="both"/>
        <w:rPr>
          <w:sz w:val="22"/>
          <w:szCs w:val="22"/>
        </w:rPr>
      </w:pPr>
    </w:p>
    <w:p w14:paraId="24A3F28C" w14:textId="3A33F956" w:rsidR="00FD43C0" w:rsidRPr="00AD2C81" w:rsidRDefault="0B7CEB49" w:rsidP="00381CBB">
      <w:pPr>
        <w:pStyle w:val="ListParagraph"/>
        <w:numPr>
          <w:ilvl w:val="0"/>
          <w:numId w:val="19"/>
        </w:numPr>
        <w:autoSpaceDE w:val="0"/>
        <w:autoSpaceDN w:val="0"/>
        <w:adjustRightInd w:val="0"/>
        <w:jc w:val="both"/>
        <w:rPr>
          <w:i/>
          <w:iCs/>
          <w:color w:val="313335"/>
          <w:spacing w:val="2"/>
          <w:sz w:val="22"/>
          <w:szCs w:val="22"/>
          <w:shd w:val="clear" w:color="auto" w:fill="FFFFFF"/>
        </w:rPr>
      </w:pPr>
      <w:r w:rsidRPr="00AD2C81">
        <w:rPr>
          <w:b/>
          <w:bCs/>
          <w:i/>
          <w:iCs/>
          <w:color w:val="313335"/>
          <w:spacing w:val="2"/>
          <w:sz w:val="22"/>
          <w:szCs w:val="22"/>
          <w:shd w:val="clear" w:color="auto" w:fill="FFFFFF"/>
        </w:rPr>
        <w:t>Recreation, Gainful Business</w:t>
      </w:r>
      <w:r w:rsidR="002112E1" w:rsidRPr="00AD2C81">
        <w:rPr>
          <w:i/>
          <w:iCs/>
          <w:color w:val="313335"/>
          <w:spacing w:val="2"/>
          <w:sz w:val="22"/>
          <w:szCs w:val="22"/>
          <w:shd w:val="clear" w:color="auto" w:fill="FFFFFF"/>
        </w:rPr>
        <w:t xml:space="preserve"> </w:t>
      </w:r>
      <w:r w:rsidRPr="00AD2C81">
        <w:rPr>
          <w:color w:val="313335"/>
          <w:spacing w:val="2"/>
          <w:sz w:val="22"/>
          <w:szCs w:val="22"/>
          <w:shd w:val="clear" w:color="auto" w:fill="FFFFFF"/>
        </w:rPr>
        <w:t>means commercial recreational activities such as amusement centers, game arcades or similar activities. For the purposes of this title, this definition does not pertain to such activities as health clubs, physical fitness, racetracks, arenas</w:t>
      </w:r>
      <w:r w:rsidR="002112E1" w:rsidRPr="00AD2C81">
        <w:rPr>
          <w:color w:val="313335"/>
          <w:spacing w:val="2"/>
          <w:sz w:val="22"/>
          <w:szCs w:val="22"/>
          <w:shd w:val="clear" w:color="auto" w:fill="FFFFFF"/>
        </w:rPr>
        <w:t>,</w:t>
      </w:r>
      <w:r w:rsidRPr="00AD2C81">
        <w:rPr>
          <w:color w:val="313335"/>
          <w:spacing w:val="2"/>
          <w:sz w:val="22"/>
          <w:szCs w:val="22"/>
          <w:shd w:val="clear" w:color="auto" w:fill="FFFFFF"/>
        </w:rPr>
        <w:t xml:space="preserve"> and similar athletic facilities.</w:t>
      </w:r>
    </w:p>
    <w:p w14:paraId="409CBCAD" w14:textId="77777777" w:rsidR="00AB0627" w:rsidRPr="00AD2C81" w:rsidRDefault="00AB0627"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57FF0E31" w14:textId="095D5691" w:rsidR="00AB0627" w:rsidRPr="00AD2C81" w:rsidRDefault="55765248" w:rsidP="00381CBB">
      <w:pPr>
        <w:pStyle w:val="ListParagraph"/>
        <w:numPr>
          <w:ilvl w:val="0"/>
          <w:numId w:val="19"/>
        </w:num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r w:rsidRPr="00AD2C81">
        <w:rPr>
          <w:b/>
          <w:bCs/>
          <w:i/>
          <w:iCs/>
          <w:sz w:val="22"/>
          <w:szCs w:val="22"/>
        </w:rPr>
        <w:t>Residential Project</w:t>
      </w:r>
      <w:r w:rsidRPr="00AD2C81">
        <w:rPr>
          <w:sz w:val="22"/>
          <w:szCs w:val="22"/>
        </w:rPr>
        <w:t xml:space="preserve"> </w:t>
      </w:r>
      <w:r w:rsidR="093C68CB" w:rsidRPr="00AD2C81">
        <w:rPr>
          <w:sz w:val="22"/>
          <w:szCs w:val="22"/>
        </w:rPr>
        <w:t>means</w:t>
      </w:r>
      <w:r w:rsidRPr="00AD2C81">
        <w:rPr>
          <w:sz w:val="22"/>
          <w:szCs w:val="22"/>
        </w:rPr>
        <w:t xml:space="preserve"> a Project that consists solely of residential</w:t>
      </w:r>
      <w:r w:rsidR="64A5F297" w:rsidRPr="00AD2C81">
        <w:rPr>
          <w:sz w:val="22"/>
          <w:szCs w:val="22"/>
        </w:rPr>
        <w:t xml:space="preserve"> use and any </w:t>
      </w:r>
      <w:r w:rsidRPr="00AD2C81">
        <w:rPr>
          <w:sz w:val="22"/>
          <w:szCs w:val="22"/>
        </w:rPr>
        <w:t xml:space="preserve">parking and accessory uses as </w:t>
      </w:r>
      <w:r w:rsidR="64A5F297" w:rsidRPr="00AD2C81">
        <w:rPr>
          <w:sz w:val="22"/>
          <w:szCs w:val="22"/>
        </w:rPr>
        <w:t xml:space="preserve">may be permitted/required and </w:t>
      </w:r>
      <w:r w:rsidRPr="00AD2C81">
        <w:rPr>
          <w:sz w:val="22"/>
          <w:szCs w:val="22"/>
        </w:rPr>
        <w:t xml:space="preserve">further defined in </w:t>
      </w:r>
      <w:r w:rsidR="003378DE" w:rsidRPr="00AD2C81">
        <w:rPr>
          <w:sz w:val="22"/>
          <w:szCs w:val="22"/>
        </w:rPr>
        <w:t>Section</w:t>
      </w:r>
      <w:r w:rsidR="00A668DF" w:rsidRPr="00AD2C81">
        <w:rPr>
          <w:sz w:val="22"/>
          <w:szCs w:val="22"/>
        </w:rPr>
        <w:t xml:space="preserve"> 17.29.040.</w:t>
      </w:r>
    </w:p>
    <w:p w14:paraId="6ED0435E" w14:textId="77777777" w:rsidR="00FD43C0" w:rsidRPr="00AD2C81" w:rsidRDefault="00FD43C0"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46B5579F" w14:textId="1AE54CC1" w:rsidR="00FD43C0" w:rsidRPr="00AD2C81" w:rsidRDefault="0B7CEB49" w:rsidP="00381CBB">
      <w:pPr>
        <w:pStyle w:val="ListParagraph"/>
        <w:numPr>
          <w:ilvl w:val="0"/>
          <w:numId w:val="19"/>
        </w:numPr>
        <w:autoSpaceDE w:val="0"/>
        <w:autoSpaceDN w:val="0"/>
        <w:adjustRightInd w:val="0"/>
        <w:jc w:val="both"/>
        <w:rPr>
          <w:color w:val="313335"/>
          <w:spacing w:val="2"/>
          <w:sz w:val="22"/>
          <w:szCs w:val="22"/>
          <w:shd w:val="clear" w:color="auto" w:fill="FFFFFF"/>
        </w:rPr>
      </w:pPr>
      <w:r w:rsidRPr="00AD2C81">
        <w:rPr>
          <w:b/>
          <w:bCs/>
          <w:i/>
          <w:iCs/>
          <w:color w:val="313335"/>
          <w:spacing w:val="2"/>
          <w:sz w:val="22"/>
          <w:szCs w:val="22"/>
          <w:shd w:val="clear" w:color="auto" w:fill="FFFFFF"/>
        </w:rPr>
        <w:t xml:space="preserve">Restaurant </w:t>
      </w:r>
      <w:r w:rsidRPr="00AD2C81">
        <w:rPr>
          <w:color w:val="313335"/>
          <w:spacing w:val="2"/>
          <w:sz w:val="22"/>
          <w:szCs w:val="22"/>
          <w:shd w:val="clear" w:color="auto" w:fill="FFFFFF"/>
        </w:rPr>
        <w:t>means an establishment where the primary business is the service, by a waiter or waitress of food and beverages to be consumed exclusively at tables or at a counter on the premises.</w:t>
      </w:r>
    </w:p>
    <w:p w14:paraId="35EF4CF3" w14:textId="77777777" w:rsidR="00AB0627" w:rsidRPr="00AD2C81" w:rsidRDefault="00AB0627"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3867C61E" w14:textId="2609496C" w:rsidR="00AB0627" w:rsidRPr="00AD2C81" w:rsidRDefault="19E845D4" w:rsidP="00381CBB">
      <w:pPr>
        <w:pStyle w:val="ListParagraph"/>
        <w:numPr>
          <w:ilvl w:val="0"/>
          <w:numId w:val="19"/>
        </w:numPr>
        <w:tabs>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r w:rsidRPr="00AD2C81">
        <w:rPr>
          <w:b/>
          <w:bCs/>
          <w:i/>
          <w:iCs/>
          <w:sz w:val="22"/>
          <w:szCs w:val="22"/>
        </w:rPr>
        <w:t>SGOD</w:t>
      </w:r>
      <w:r w:rsidRPr="00AD2C81">
        <w:rPr>
          <w:sz w:val="22"/>
          <w:szCs w:val="22"/>
        </w:rPr>
        <w:t xml:space="preserve"> means</w:t>
      </w:r>
      <w:r w:rsidR="00D162EF" w:rsidRPr="00AD2C81">
        <w:rPr>
          <w:sz w:val="22"/>
          <w:szCs w:val="22"/>
        </w:rPr>
        <w:t xml:space="preserve"> </w:t>
      </w:r>
      <w:r w:rsidRPr="00AD2C81">
        <w:rPr>
          <w:sz w:val="22"/>
          <w:szCs w:val="22"/>
        </w:rPr>
        <w:t xml:space="preserve">the Smart Growth Overlay District established in accordance with </w:t>
      </w:r>
      <w:proofErr w:type="gramStart"/>
      <w:r w:rsidRPr="00AD2C81">
        <w:rPr>
          <w:sz w:val="22"/>
          <w:szCs w:val="22"/>
        </w:rPr>
        <w:t>this Chapter</w:t>
      </w:r>
      <w:proofErr w:type="gramEnd"/>
      <w:r w:rsidRPr="00AD2C81">
        <w:rPr>
          <w:sz w:val="22"/>
          <w:szCs w:val="22"/>
        </w:rPr>
        <w:t xml:space="preserve"> </w:t>
      </w:r>
      <w:r w:rsidR="002112E1" w:rsidRPr="00AD2C81">
        <w:rPr>
          <w:sz w:val="22"/>
          <w:szCs w:val="22"/>
        </w:rPr>
        <w:t>17.29.</w:t>
      </w:r>
      <w:r w:rsidRPr="00AD2C81">
        <w:rPr>
          <w:sz w:val="22"/>
          <w:szCs w:val="22"/>
        </w:rPr>
        <w:t xml:space="preserve"> </w:t>
      </w:r>
    </w:p>
    <w:p w14:paraId="00283D73" w14:textId="77777777" w:rsidR="00FD43C0" w:rsidRPr="00AD2C81" w:rsidRDefault="00FD43C0" w:rsidP="009F1B2F">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jc w:val="both"/>
        <w:rPr>
          <w:sz w:val="22"/>
          <w:szCs w:val="22"/>
        </w:rPr>
      </w:pPr>
    </w:p>
    <w:p w14:paraId="22CA225F" w14:textId="5093C7F8" w:rsidR="00FD43C0" w:rsidRPr="00AD2C81" w:rsidRDefault="0B7CEB49" w:rsidP="00381CBB">
      <w:pPr>
        <w:pStyle w:val="ListParagraph"/>
        <w:numPr>
          <w:ilvl w:val="0"/>
          <w:numId w:val="19"/>
        </w:numPr>
        <w:autoSpaceDE w:val="0"/>
        <w:autoSpaceDN w:val="0"/>
        <w:adjustRightInd w:val="0"/>
        <w:jc w:val="both"/>
        <w:rPr>
          <w:color w:val="313335"/>
          <w:spacing w:val="2"/>
          <w:sz w:val="22"/>
          <w:szCs w:val="22"/>
          <w:shd w:val="clear" w:color="auto" w:fill="FFFFFF"/>
        </w:rPr>
      </w:pPr>
      <w:r w:rsidRPr="00AD2C81">
        <w:rPr>
          <w:b/>
          <w:bCs/>
          <w:i/>
          <w:iCs/>
          <w:color w:val="313335"/>
          <w:spacing w:val="2"/>
          <w:sz w:val="22"/>
          <w:szCs w:val="22"/>
          <w:shd w:val="clear" w:color="auto" w:fill="FFFFFF"/>
        </w:rPr>
        <w:t xml:space="preserve">Single-Family </w:t>
      </w:r>
      <w:r w:rsidR="00D162EF" w:rsidRPr="00AD2C81">
        <w:rPr>
          <w:b/>
          <w:bCs/>
          <w:i/>
          <w:iCs/>
          <w:color w:val="313335"/>
          <w:spacing w:val="2"/>
          <w:sz w:val="22"/>
          <w:szCs w:val="22"/>
          <w:shd w:val="clear" w:color="auto" w:fill="FFFFFF"/>
        </w:rPr>
        <w:t>Dwelling</w:t>
      </w:r>
      <w:r w:rsidR="00D162EF" w:rsidRPr="00AD2C81">
        <w:rPr>
          <w:i/>
          <w:iCs/>
          <w:color w:val="313335"/>
          <w:spacing w:val="2"/>
          <w:sz w:val="22"/>
          <w:szCs w:val="22"/>
          <w:shd w:val="clear" w:color="auto" w:fill="FFFFFF"/>
        </w:rPr>
        <w:t xml:space="preserve"> </w:t>
      </w:r>
      <w:r w:rsidR="00D162EF" w:rsidRPr="00AD2C81">
        <w:rPr>
          <w:color w:val="313335"/>
          <w:spacing w:val="2"/>
          <w:sz w:val="22"/>
          <w:szCs w:val="22"/>
          <w:shd w:val="clear" w:color="auto" w:fill="FFFFFF"/>
        </w:rPr>
        <w:t>means</w:t>
      </w:r>
      <w:r w:rsidRPr="00AD2C81">
        <w:rPr>
          <w:color w:val="313335"/>
          <w:spacing w:val="2"/>
          <w:sz w:val="22"/>
          <w:szCs w:val="22"/>
          <w:shd w:val="clear" w:color="auto" w:fill="FFFFFF"/>
        </w:rPr>
        <w:t xml:space="preserve"> a detached building used for, or occupied exclusively by, one dwelling unit.</w:t>
      </w:r>
    </w:p>
    <w:p w14:paraId="3F9555D4" w14:textId="77777777" w:rsidR="00FD43C0" w:rsidRPr="00AD2C81" w:rsidRDefault="00FD43C0" w:rsidP="009F1B2F">
      <w:pPr>
        <w:autoSpaceDE w:val="0"/>
        <w:autoSpaceDN w:val="0"/>
        <w:adjustRightInd w:val="0"/>
        <w:jc w:val="both"/>
        <w:rPr>
          <w:i/>
          <w:iCs/>
          <w:sz w:val="22"/>
          <w:szCs w:val="22"/>
        </w:rPr>
      </w:pPr>
    </w:p>
    <w:p w14:paraId="5F0A7A88" w14:textId="2ED331A5" w:rsidR="00FD43C0" w:rsidRPr="00AD2C81" w:rsidRDefault="0B7CEB49" w:rsidP="00381CBB">
      <w:pPr>
        <w:pStyle w:val="ListParagraph"/>
        <w:numPr>
          <w:ilvl w:val="0"/>
          <w:numId w:val="19"/>
        </w:numPr>
        <w:autoSpaceDE w:val="0"/>
        <w:autoSpaceDN w:val="0"/>
        <w:adjustRightInd w:val="0"/>
        <w:jc w:val="both"/>
        <w:rPr>
          <w:sz w:val="22"/>
          <w:szCs w:val="22"/>
        </w:rPr>
      </w:pPr>
      <w:r w:rsidRPr="00AD2C81">
        <w:rPr>
          <w:b/>
          <w:bCs/>
          <w:i/>
          <w:iCs/>
          <w:color w:val="313335"/>
          <w:spacing w:val="2"/>
          <w:sz w:val="22"/>
          <w:szCs w:val="22"/>
          <w:shd w:val="clear" w:color="auto" w:fill="FFFFFF"/>
        </w:rPr>
        <w:t xml:space="preserve">Two-Family </w:t>
      </w:r>
      <w:r w:rsidR="00D162EF" w:rsidRPr="00AD2C81">
        <w:rPr>
          <w:b/>
          <w:bCs/>
          <w:i/>
          <w:iCs/>
          <w:color w:val="313335"/>
          <w:spacing w:val="2"/>
          <w:sz w:val="22"/>
          <w:szCs w:val="22"/>
          <w:shd w:val="clear" w:color="auto" w:fill="FFFFFF"/>
        </w:rPr>
        <w:t>Dwelling</w:t>
      </w:r>
      <w:r w:rsidR="00D162EF" w:rsidRPr="00AD2C81">
        <w:rPr>
          <w:i/>
          <w:iCs/>
          <w:color w:val="313335"/>
          <w:spacing w:val="2"/>
          <w:sz w:val="22"/>
          <w:szCs w:val="22"/>
          <w:shd w:val="clear" w:color="auto" w:fill="FFFFFF"/>
        </w:rPr>
        <w:t xml:space="preserve"> </w:t>
      </w:r>
      <w:r w:rsidR="00D162EF" w:rsidRPr="00AD2C81">
        <w:rPr>
          <w:color w:val="313335"/>
          <w:spacing w:val="2"/>
          <w:sz w:val="22"/>
          <w:szCs w:val="22"/>
          <w:shd w:val="clear" w:color="auto" w:fill="FFFFFF"/>
        </w:rPr>
        <w:t>means</w:t>
      </w:r>
      <w:r w:rsidRPr="00AD2C81">
        <w:rPr>
          <w:color w:val="313335"/>
          <w:spacing w:val="2"/>
          <w:sz w:val="22"/>
          <w:szCs w:val="22"/>
          <w:shd w:val="clear" w:color="auto" w:fill="FFFFFF"/>
        </w:rPr>
        <w:t xml:space="preserve"> a building used for, or occupied by, two dwelling units.</w:t>
      </w:r>
    </w:p>
    <w:p w14:paraId="300BAF6A" w14:textId="14EE2515" w:rsidR="00AB0627" w:rsidRPr="00AD2C81" w:rsidRDefault="00AB0627"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ind w:firstLine="1260"/>
        <w:jc w:val="both"/>
        <w:rPr>
          <w:sz w:val="22"/>
          <w:szCs w:val="22"/>
        </w:rPr>
      </w:pPr>
    </w:p>
    <w:p w14:paraId="096E4913" w14:textId="57436341" w:rsidR="5DBECCED" w:rsidRPr="00AD2C81" w:rsidRDefault="55765248" w:rsidP="00381CBB">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b/>
          <w:bCs/>
          <w:i/>
          <w:iCs/>
          <w:sz w:val="22"/>
          <w:szCs w:val="22"/>
        </w:rPr>
        <w:t xml:space="preserve">Zoning </w:t>
      </w:r>
      <w:r w:rsidR="2EEE4D84" w:rsidRPr="00AD2C81">
        <w:rPr>
          <w:b/>
          <w:bCs/>
          <w:i/>
          <w:iCs/>
          <w:sz w:val="22"/>
          <w:szCs w:val="22"/>
        </w:rPr>
        <w:t>Ordinance</w:t>
      </w:r>
      <w:r w:rsidR="002112E1" w:rsidRPr="00AD2C81">
        <w:rPr>
          <w:b/>
          <w:bCs/>
          <w:i/>
          <w:iCs/>
          <w:sz w:val="22"/>
          <w:szCs w:val="22"/>
        </w:rPr>
        <w:t>s</w:t>
      </w:r>
      <w:r w:rsidRPr="00AD2C81">
        <w:rPr>
          <w:sz w:val="22"/>
          <w:szCs w:val="22"/>
        </w:rPr>
        <w:t xml:space="preserve"> </w:t>
      </w:r>
      <w:r w:rsidR="45373F4F" w:rsidRPr="00AD2C81">
        <w:rPr>
          <w:sz w:val="22"/>
          <w:szCs w:val="22"/>
        </w:rPr>
        <w:t>means</w:t>
      </w:r>
      <w:r w:rsidRPr="00AD2C81">
        <w:rPr>
          <w:sz w:val="22"/>
          <w:szCs w:val="22"/>
        </w:rPr>
        <w:t xml:space="preserve"> </w:t>
      </w:r>
      <w:r w:rsidR="1945ED3F" w:rsidRPr="00AD2C81">
        <w:rPr>
          <w:sz w:val="22"/>
          <w:szCs w:val="22"/>
        </w:rPr>
        <w:t>Title 17</w:t>
      </w:r>
      <w:r w:rsidR="002112E1" w:rsidRPr="00AD2C81">
        <w:rPr>
          <w:sz w:val="22"/>
          <w:szCs w:val="22"/>
        </w:rPr>
        <w:t xml:space="preserve"> of the Revised Ordinances </w:t>
      </w:r>
      <w:r w:rsidRPr="00AD2C81">
        <w:rPr>
          <w:sz w:val="22"/>
          <w:szCs w:val="22"/>
        </w:rPr>
        <w:t xml:space="preserve">of the </w:t>
      </w:r>
      <w:r w:rsidR="2EEE4D84" w:rsidRPr="00AD2C81">
        <w:rPr>
          <w:sz w:val="22"/>
          <w:szCs w:val="22"/>
        </w:rPr>
        <w:t>City</w:t>
      </w:r>
      <w:r w:rsidR="45084390" w:rsidRPr="00AD2C81">
        <w:rPr>
          <w:sz w:val="22"/>
          <w:szCs w:val="22"/>
        </w:rPr>
        <w:t xml:space="preserve"> of</w:t>
      </w:r>
      <w:r w:rsidR="252C2AC9" w:rsidRPr="00AD2C81">
        <w:rPr>
          <w:sz w:val="22"/>
          <w:szCs w:val="22"/>
        </w:rPr>
        <w:t xml:space="preserve"> Revere</w:t>
      </w:r>
      <w:r w:rsidR="00381CBB" w:rsidRPr="00AD2C81">
        <w:rPr>
          <w:sz w:val="22"/>
          <w:szCs w:val="22"/>
        </w:rPr>
        <w:t>.</w:t>
      </w:r>
    </w:p>
    <w:p w14:paraId="6F99F457" w14:textId="77777777" w:rsidR="00381CBB" w:rsidRPr="00AD2C81" w:rsidRDefault="00381CBB" w:rsidP="00381CBB">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5C445E76" w14:textId="77777777" w:rsidR="00381CBB" w:rsidRPr="00AD2C81" w:rsidRDefault="00381CBB" w:rsidP="00381CBB">
      <w:p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6268E8A3" w14:textId="77777777" w:rsidR="00AB0627" w:rsidRPr="00AD2C81" w:rsidRDefault="00AB0627"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b/>
          <w:sz w:val="22"/>
          <w:szCs w:val="22"/>
        </w:rPr>
      </w:pPr>
    </w:p>
    <w:p w14:paraId="6DB18DA1" w14:textId="20A235C0" w:rsidR="00AB0627" w:rsidRPr="00AD2C81" w:rsidRDefault="617A8E4C" w:rsidP="009F1B2F">
      <w:p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b/>
          <w:bCs/>
          <w:sz w:val="22"/>
          <w:szCs w:val="22"/>
        </w:rPr>
        <w:t>Section 17.29.030</w:t>
      </w:r>
      <w:r w:rsidR="55A382E4" w:rsidRPr="00AD2C81">
        <w:rPr>
          <w:b/>
          <w:bCs/>
          <w:sz w:val="22"/>
          <w:szCs w:val="22"/>
        </w:rPr>
        <w:t xml:space="preserve"> - </w:t>
      </w:r>
      <w:r w:rsidR="55765248" w:rsidRPr="00AD2C81">
        <w:rPr>
          <w:b/>
          <w:bCs/>
          <w:caps/>
          <w:sz w:val="22"/>
          <w:szCs w:val="22"/>
        </w:rPr>
        <w:t>Applicability of SGOD</w:t>
      </w:r>
      <w:r w:rsidR="17FCB1C4" w:rsidRPr="00AD2C81">
        <w:rPr>
          <w:b/>
          <w:bCs/>
          <w:sz w:val="22"/>
          <w:szCs w:val="22"/>
        </w:rPr>
        <w:t>s</w:t>
      </w:r>
      <w:r w:rsidR="009F0633" w:rsidRPr="00AD2C81">
        <w:rPr>
          <w:b/>
          <w:bCs/>
          <w:caps/>
          <w:sz w:val="22"/>
          <w:szCs w:val="22"/>
        </w:rPr>
        <w:t xml:space="preserve">, </w:t>
      </w:r>
      <w:r w:rsidR="17FCB1C4" w:rsidRPr="00AD2C81">
        <w:rPr>
          <w:b/>
          <w:bCs/>
          <w:caps/>
          <w:sz w:val="22"/>
          <w:szCs w:val="22"/>
        </w:rPr>
        <w:t>scope</w:t>
      </w:r>
      <w:r w:rsidR="009F0633" w:rsidRPr="00AD2C81">
        <w:rPr>
          <w:b/>
          <w:bCs/>
          <w:caps/>
          <w:sz w:val="22"/>
          <w:szCs w:val="22"/>
        </w:rPr>
        <w:t>,</w:t>
      </w:r>
      <w:r w:rsidR="17FCB1C4" w:rsidRPr="00AD2C81">
        <w:rPr>
          <w:b/>
          <w:bCs/>
          <w:caps/>
          <w:sz w:val="22"/>
          <w:szCs w:val="22"/>
        </w:rPr>
        <w:t xml:space="preserve"> and authority</w:t>
      </w:r>
    </w:p>
    <w:p w14:paraId="4F934037" w14:textId="77777777" w:rsidR="00AB0627" w:rsidRPr="00AD2C81" w:rsidRDefault="00AB0627"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5F135904" w14:textId="289B0ACD" w:rsidR="00AB0627" w:rsidRPr="00AD2C81" w:rsidRDefault="19E845D4" w:rsidP="00384EF8">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b/>
          <w:bCs/>
          <w:sz w:val="22"/>
          <w:szCs w:val="22"/>
          <w:u w:val="single"/>
        </w:rPr>
        <w:t>Applicability of SGODs</w:t>
      </w:r>
      <w:r w:rsidRPr="00AD2C81">
        <w:rPr>
          <w:b/>
          <w:bCs/>
          <w:sz w:val="22"/>
          <w:szCs w:val="22"/>
        </w:rPr>
        <w:t>.</w:t>
      </w:r>
      <w:r w:rsidRPr="00AD2C81">
        <w:rPr>
          <w:sz w:val="22"/>
          <w:szCs w:val="22"/>
        </w:rPr>
        <w:t xml:space="preserve"> An Applicant may seek development of a Project located within the SGOD in accordance with the provisions of the Governing Laws and this Chapter </w:t>
      </w:r>
      <w:r w:rsidR="00721BC3" w:rsidRPr="00AD2C81">
        <w:rPr>
          <w:sz w:val="22"/>
          <w:szCs w:val="22"/>
        </w:rPr>
        <w:t>17.29</w:t>
      </w:r>
      <w:r w:rsidRPr="00AD2C81">
        <w:rPr>
          <w:sz w:val="22"/>
          <w:szCs w:val="22"/>
        </w:rPr>
        <w:t xml:space="preserve">, including a request for Plan Approval by the PAA, if necessary. In such case, notwithstanding anything to the contrary in </w:t>
      </w:r>
      <w:r w:rsidR="00721BC3" w:rsidRPr="00AD2C81">
        <w:rPr>
          <w:sz w:val="22"/>
          <w:szCs w:val="22"/>
        </w:rPr>
        <w:t>the Zoning Ordinances</w:t>
      </w:r>
      <w:r w:rsidRPr="00AD2C81">
        <w:rPr>
          <w:sz w:val="22"/>
          <w:szCs w:val="22"/>
        </w:rPr>
        <w:t>, such application shall not be subject to any other provisions of the Zoning Ordinance</w:t>
      </w:r>
      <w:r w:rsidR="00721BC3" w:rsidRPr="00AD2C81">
        <w:rPr>
          <w:sz w:val="22"/>
          <w:szCs w:val="22"/>
        </w:rPr>
        <w:t>s</w:t>
      </w:r>
      <w:r w:rsidRPr="00AD2C81">
        <w:rPr>
          <w:sz w:val="22"/>
          <w:szCs w:val="22"/>
        </w:rPr>
        <w:t>, including limitations upon the issuance of building permits for residential uses related to a rate of development or phased growth limitation</w:t>
      </w:r>
      <w:r w:rsidR="00721BC3" w:rsidRPr="00AD2C81">
        <w:rPr>
          <w:sz w:val="22"/>
          <w:szCs w:val="22"/>
        </w:rPr>
        <w:t>,</w:t>
      </w:r>
      <w:r w:rsidRPr="00AD2C81">
        <w:rPr>
          <w:sz w:val="22"/>
          <w:szCs w:val="22"/>
        </w:rPr>
        <w:t xml:space="preserve"> or to a local moratorium on the issuance of such permits, or to other building permit or dwelling unit limitations.  To the extent that there is any conflict between the Governing Laws and this Chapter 17.29, inclusive of the Design Standards, the PAA Regulations, and any applicable associated local zoning requirement (e.g., zoning requirement contained in another section of the Zoning Ordinance</w:t>
      </w:r>
      <w:r w:rsidR="00721BC3" w:rsidRPr="00AD2C81">
        <w:rPr>
          <w:sz w:val="22"/>
          <w:szCs w:val="22"/>
        </w:rPr>
        <w:t>s</w:t>
      </w:r>
      <w:r w:rsidRPr="00AD2C81">
        <w:rPr>
          <w:sz w:val="22"/>
          <w:szCs w:val="22"/>
        </w:rPr>
        <w:t xml:space="preserve"> that is nonetheless incorporated by reference), the Governing Laws shall govern.  </w:t>
      </w:r>
    </w:p>
    <w:p w14:paraId="044AE2E5" w14:textId="77777777" w:rsidR="00AB0627" w:rsidRPr="00AD2C81" w:rsidRDefault="00AB0627"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b/>
          <w:sz w:val="22"/>
          <w:szCs w:val="22"/>
        </w:rPr>
      </w:pPr>
    </w:p>
    <w:p w14:paraId="3D0505F2" w14:textId="5E42246E" w:rsidR="00AB0627" w:rsidRPr="00AD2C81" w:rsidRDefault="005452AC" w:rsidP="00384EF8">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b/>
          <w:sz w:val="22"/>
          <w:szCs w:val="22"/>
          <w:u w:val="single"/>
        </w:rPr>
        <w:t>Underlying</w:t>
      </w:r>
      <w:r w:rsidR="00AB0627" w:rsidRPr="00AD2C81">
        <w:rPr>
          <w:b/>
          <w:sz w:val="22"/>
          <w:szCs w:val="22"/>
          <w:u w:val="single"/>
        </w:rPr>
        <w:t xml:space="preserve"> Zoning</w:t>
      </w:r>
      <w:r w:rsidR="00AB0627" w:rsidRPr="00AD2C81">
        <w:rPr>
          <w:b/>
          <w:sz w:val="22"/>
          <w:szCs w:val="22"/>
        </w:rPr>
        <w:t xml:space="preserve">.  </w:t>
      </w:r>
      <w:r w:rsidR="00AB0627" w:rsidRPr="00AD2C81">
        <w:rPr>
          <w:sz w:val="22"/>
          <w:szCs w:val="22"/>
        </w:rPr>
        <w:t xml:space="preserve">The SGOD is an overlay district superimposed on all underlying zoning districts.  The regulations for use, dimension, and all other provisions of the Zoning </w:t>
      </w:r>
      <w:r w:rsidR="00901A2B" w:rsidRPr="00AD2C81">
        <w:rPr>
          <w:sz w:val="22"/>
          <w:szCs w:val="22"/>
        </w:rPr>
        <w:t>Ordinance</w:t>
      </w:r>
      <w:r w:rsidR="00AB0627" w:rsidRPr="00AD2C81">
        <w:rPr>
          <w:sz w:val="22"/>
          <w:szCs w:val="22"/>
        </w:rPr>
        <w:t xml:space="preserve"> governing the underlying zoning district(s) shall remain in full force, except for those Projects undergoing development pursuant to this </w:t>
      </w:r>
      <w:r w:rsidR="00386610" w:rsidRPr="00AD2C81">
        <w:rPr>
          <w:sz w:val="22"/>
          <w:szCs w:val="22"/>
        </w:rPr>
        <w:t>Chapter 17.29.</w:t>
      </w:r>
      <w:r w:rsidR="00AB0627" w:rsidRPr="00AD2C81">
        <w:rPr>
          <w:sz w:val="22"/>
          <w:szCs w:val="22"/>
        </w:rPr>
        <w:t xml:space="preserve"> Within the boundaries of the </w:t>
      </w:r>
      <w:r w:rsidR="00CE5980" w:rsidRPr="00AD2C81">
        <w:rPr>
          <w:sz w:val="22"/>
          <w:szCs w:val="22"/>
        </w:rPr>
        <w:t>SGOD, a</w:t>
      </w:r>
      <w:r w:rsidR="0014603D" w:rsidRPr="00AD2C81">
        <w:rPr>
          <w:sz w:val="22"/>
          <w:szCs w:val="22"/>
        </w:rPr>
        <w:t xml:space="preserve"> developer </w:t>
      </w:r>
      <w:r w:rsidR="00AB0627" w:rsidRPr="00AD2C81">
        <w:rPr>
          <w:sz w:val="22"/>
          <w:szCs w:val="22"/>
        </w:rPr>
        <w:t xml:space="preserve">may elect either to develop a Project in accordance with the requirements of the Smart Growth Zoning, or to develop a project in accordance with requirements of the regulations for use, dimension, and all other provisions of the Zoning </w:t>
      </w:r>
      <w:r w:rsidR="00901A2B" w:rsidRPr="00AD2C81">
        <w:rPr>
          <w:sz w:val="22"/>
          <w:szCs w:val="22"/>
        </w:rPr>
        <w:t>Ordinance</w:t>
      </w:r>
      <w:r w:rsidR="00386610" w:rsidRPr="00AD2C81">
        <w:rPr>
          <w:sz w:val="22"/>
          <w:szCs w:val="22"/>
        </w:rPr>
        <w:t>s</w:t>
      </w:r>
      <w:r w:rsidR="00AB0627" w:rsidRPr="00AD2C81">
        <w:rPr>
          <w:sz w:val="22"/>
          <w:szCs w:val="22"/>
        </w:rPr>
        <w:t xml:space="preserve"> governing the underlying zoning district(s).</w:t>
      </w:r>
    </w:p>
    <w:p w14:paraId="04C1F50D" w14:textId="14D6E264" w:rsidR="00AB0627" w:rsidRPr="00AD2C81" w:rsidRDefault="00AB0627"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b/>
          <w:sz w:val="22"/>
          <w:szCs w:val="22"/>
        </w:rPr>
      </w:pPr>
    </w:p>
    <w:p w14:paraId="1FE2A8ED" w14:textId="2722ACC6" w:rsidR="00AB0627" w:rsidRPr="00AD2C81" w:rsidRDefault="00AB0627" w:rsidP="00384EF8">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b/>
          <w:i/>
          <w:sz w:val="22"/>
          <w:szCs w:val="22"/>
        </w:rPr>
      </w:pPr>
      <w:r w:rsidRPr="00AD2C81">
        <w:rPr>
          <w:b/>
          <w:sz w:val="22"/>
          <w:szCs w:val="22"/>
          <w:u w:val="single"/>
        </w:rPr>
        <w:t>Administration, Enforcement, and Appeals</w:t>
      </w:r>
      <w:r w:rsidRPr="00AD2C81">
        <w:rPr>
          <w:b/>
          <w:sz w:val="22"/>
          <w:szCs w:val="22"/>
        </w:rPr>
        <w:t>.</w:t>
      </w:r>
      <w:r w:rsidRPr="00AD2C81">
        <w:rPr>
          <w:b/>
          <w:i/>
          <w:sz w:val="22"/>
          <w:szCs w:val="22"/>
        </w:rPr>
        <w:t xml:space="preserve"> </w:t>
      </w:r>
      <w:r w:rsidR="006A6D10" w:rsidRPr="00AD2C81">
        <w:rPr>
          <w:sz w:val="22"/>
          <w:szCs w:val="22"/>
        </w:rPr>
        <w:t xml:space="preserve">The </w:t>
      </w:r>
      <w:r w:rsidRPr="00AD2C81">
        <w:rPr>
          <w:sz w:val="22"/>
          <w:szCs w:val="22"/>
        </w:rPr>
        <w:t xml:space="preserve">provisions of this </w:t>
      </w:r>
      <w:r w:rsidR="00386610" w:rsidRPr="00AD2C81">
        <w:rPr>
          <w:sz w:val="22"/>
          <w:szCs w:val="22"/>
        </w:rPr>
        <w:t>Chapter 17.29</w:t>
      </w:r>
      <w:r w:rsidRPr="00AD2C81">
        <w:rPr>
          <w:sz w:val="22"/>
          <w:szCs w:val="22"/>
        </w:rPr>
        <w:t xml:space="preserve"> shall be administered by the Building Commissioner, except as otherwise provided herein. Any legal appeal arising out of a Plan Approval decision by the PAA </w:t>
      </w:r>
      <w:r w:rsidR="00512EB9" w:rsidRPr="00AD2C81">
        <w:rPr>
          <w:sz w:val="22"/>
          <w:szCs w:val="22"/>
        </w:rPr>
        <w:t xml:space="preserve">under </w:t>
      </w:r>
      <w:r w:rsidR="003378DE" w:rsidRPr="00AD2C81">
        <w:rPr>
          <w:sz w:val="22"/>
          <w:szCs w:val="22"/>
        </w:rPr>
        <w:t>Section</w:t>
      </w:r>
      <w:r w:rsidR="00512EB9" w:rsidRPr="00AD2C81">
        <w:rPr>
          <w:sz w:val="22"/>
          <w:szCs w:val="22"/>
        </w:rPr>
        <w:t xml:space="preserve"> 17.29</w:t>
      </w:r>
      <w:r w:rsidR="007732E4" w:rsidRPr="00AD2C81">
        <w:rPr>
          <w:sz w:val="22"/>
          <w:szCs w:val="22"/>
        </w:rPr>
        <w:t xml:space="preserve">.080 </w:t>
      </w:r>
      <w:proofErr w:type="gramStart"/>
      <w:r w:rsidR="007732E4" w:rsidRPr="00AD2C81">
        <w:rPr>
          <w:sz w:val="22"/>
          <w:szCs w:val="22"/>
        </w:rPr>
        <w:t>thru</w:t>
      </w:r>
      <w:proofErr w:type="gramEnd"/>
      <w:r w:rsidR="007732E4" w:rsidRPr="00AD2C81">
        <w:rPr>
          <w:sz w:val="22"/>
          <w:szCs w:val="22"/>
        </w:rPr>
        <w:t xml:space="preserve"> </w:t>
      </w:r>
      <w:r w:rsidR="003378DE" w:rsidRPr="00AD2C81">
        <w:rPr>
          <w:sz w:val="22"/>
          <w:szCs w:val="22"/>
        </w:rPr>
        <w:t>Section</w:t>
      </w:r>
      <w:r w:rsidR="00AB6588" w:rsidRPr="00AD2C81">
        <w:rPr>
          <w:sz w:val="22"/>
          <w:szCs w:val="22"/>
        </w:rPr>
        <w:t xml:space="preserve"> 17.</w:t>
      </w:r>
      <w:r w:rsidR="003058B2" w:rsidRPr="00AD2C81">
        <w:rPr>
          <w:sz w:val="22"/>
          <w:szCs w:val="22"/>
        </w:rPr>
        <w:t>29.</w:t>
      </w:r>
      <w:r w:rsidR="007B436E" w:rsidRPr="00AD2C81">
        <w:rPr>
          <w:sz w:val="22"/>
          <w:szCs w:val="22"/>
        </w:rPr>
        <w:t xml:space="preserve">120 </w:t>
      </w:r>
      <w:r w:rsidRPr="00AD2C81">
        <w:rPr>
          <w:sz w:val="22"/>
          <w:szCs w:val="22"/>
        </w:rPr>
        <w:t xml:space="preserve">shall be governed by the applicable provisions of G. L. Chapter 40R. Any other request for enforcement or appeal arising under this </w:t>
      </w:r>
      <w:r w:rsidR="00386610" w:rsidRPr="00AD2C81">
        <w:rPr>
          <w:sz w:val="22"/>
          <w:szCs w:val="22"/>
        </w:rPr>
        <w:t>Chapter 17.29</w:t>
      </w:r>
      <w:r w:rsidRPr="00AD2C81">
        <w:rPr>
          <w:sz w:val="22"/>
          <w:szCs w:val="22"/>
        </w:rPr>
        <w:t xml:space="preserve"> shall be governed by the applicable provisions of G. L. Chapter 40A. </w:t>
      </w:r>
    </w:p>
    <w:p w14:paraId="1F36ED68" w14:textId="193E74D8" w:rsidR="00381CBB" w:rsidRPr="00AD2C81" w:rsidRDefault="00381CBB" w:rsidP="00381CBB">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b/>
          <w:iCs/>
          <w:sz w:val="22"/>
          <w:szCs w:val="22"/>
        </w:rPr>
      </w:pPr>
    </w:p>
    <w:p w14:paraId="53BB18B4" w14:textId="77777777" w:rsidR="00381CBB" w:rsidRPr="00AD2C81" w:rsidRDefault="00381CBB"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b/>
          <w:sz w:val="22"/>
          <w:szCs w:val="22"/>
        </w:rPr>
      </w:pPr>
    </w:p>
    <w:p w14:paraId="2854E9EB" w14:textId="77777777" w:rsidR="00381CBB" w:rsidRPr="00AD2C81" w:rsidRDefault="00381CBB"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b/>
          <w:sz w:val="22"/>
          <w:szCs w:val="22"/>
        </w:rPr>
      </w:pPr>
    </w:p>
    <w:p w14:paraId="4CD5A8EA" w14:textId="77777777" w:rsidR="00381CBB" w:rsidRPr="00AD2C81" w:rsidRDefault="00381CBB"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b/>
          <w:sz w:val="22"/>
          <w:szCs w:val="22"/>
        </w:rPr>
      </w:pPr>
    </w:p>
    <w:p w14:paraId="5A9AFE67" w14:textId="2B5DE966" w:rsidR="00AB0627" w:rsidRPr="00AD2C81" w:rsidRDefault="19E845D4" w:rsidP="009F1B2F">
      <w:p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b/>
          <w:bCs/>
          <w:caps/>
          <w:sz w:val="22"/>
          <w:szCs w:val="22"/>
        </w:rPr>
      </w:pPr>
      <w:r w:rsidRPr="00AD2C81">
        <w:rPr>
          <w:b/>
          <w:bCs/>
          <w:sz w:val="22"/>
          <w:szCs w:val="22"/>
        </w:rPr>
        <w:t xml:space="preserve">Section 17.29.040 - </w:t>
      </w:r>
      <w:r w:rsidRPr="00AD2C81">
        <w:rPr>
          <w:b/>
          <w:bCs/>
          <w:caps/>
          <w:sz w:val="22"/>
          <w:szCs w:val="22"/>
        </w:rPr>
        <w:t>Permitted Uses - general</w:t>
      </w:r>
    </w:p>
    <w:p w14:paraId="071E8C43" w14:textId="77777777" w:rsidR="00AB0627" w:rsidRPr="00AD2C81" w:rsidRDefault="00AB0627"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b/>
          <w:caps/>
          <w:sz w:val="22"/>
          <w:szCs w:val="22"/>
        </w:rPr>
      </w:pPr>
    </w:p>
    <w:p w14:paraId="39F7ADD2" w14:textId="4CCFBD07" w:rsidR="00AB0627" w:rsidRPr="00AD2C81" w:rsidRDefault="00AB0627"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sz w:val="22"/>
          <w:szCs w:val="22"/>
        </w:rPr>
        <w:t xml:space="preserve">The following uses are permitted </w:t>
      </w:r>
      <w:r w:rsidR="000D048F" w:rsidRPr="00AD2C81">
        <w:rPr>
          <w:sz w:val="22"/>
          <w:szCs w:val="22"/>
        </w:rPr>
        <w:t>A</w:t>
      </w:r>
      <w:r w:rsidRPr="00AD2C81">
        <w:rPr>
          <w:sz w:val="22"/>
          <w:szCs w:val="22"/>
        </w:rPr>
        <w:t>s-of-</w:t>
      </w:r>
      <w:r w:rsidR="00901A2B" w:rsidRPr="00AD2C81">
        <w:rPr>
          <w:sz w:val="22"/>
          <w:szCs w:val="22"/>
        </w:rPr>
        <w:t>r</w:t>
      </w:r>
      <w:r w:rsidR="00F77049" w:rsidRPr="00AD2C81">
        <w:rPr>
          <w:sz w:val="22"/>
          <w:szCs w:val="22"/>
        </w:rPr>
        <w:t>ight for Projects within</w:t>
      </w:r>
      <w:r w:rsidRPr="00AD2C81">
        <w:rPr>
          <w:sz w:val="22"/>
          <w:szCs w:val="22"/>
        </w:rPr>
        <w:t xml:space="preserve"> SGOD</w:t>
      </w:r>
      <w:r w:rsidR="00F77049" w:rsidRPr="00AD2C81">
        <w:rPr>
          <w:sz w:val="22"/>
          <w:szCs w:val="22"/>
        </w:rPr>
        <w:t xml:space="preserve">s unless otherwise specified under the corresponding section of the </w:t>
      </w:r>
      <w:r w:rsidR="00D93486" w:rsidRPr="00AD2C81">
        <w:rPr>
          <w:sz w:val="22"/>
          <w:szCs w:val="22"/>
        </w:rPr>
        <w:t>district</w:t>
      </w:r>
      <w:r w:rsidR="00F77049" w:rsidRPr="00AD2C81">
        <w:rPr>
          <w:sz w:val="22"/>
          <w:szCs w:val="22"/>
        </w:rPr>
        <w:t>-specific requirements</w:t>
      </w:r>
      <w:r w:rsidRPr="00AD2C81">
        <w:rPr>
          <w:sz w:val="22"/>
          <w:szCs w:val="22"/>
        </w:rPr>
        <w:t>.</w:t>
      </w:r>
    </w:p>
    <w:p w14:paraId="6DD43611" w14:textId="77777777" w:rsidR="00AB0627" w:rsidRPr="00AD2C81" w:rsidRDefault="00AB0627"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012B0FC8" w14:textId="30CEADEF" w:rsidR="00AB0627" w:rsidRPr="00AD2C81" w:rsidRDefault="55765248" w:rsidP="00384EF8">
      <w:pPr>
        <w:pStyle w:val="ListParagraph"/>
        <w:numPr>
          <w:ilvl w:val="0"/>
          <w:numId w:val="6"/>
        </w:numPr>
        <w:tabs>
          <w:tab w:val="left" w:pos="72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b/>
          <w:bCs/>
          <w:sz w:val="22"/>
          <w:szCs w:val="22"/>
          <w:u w:val="single"/>
        </w:rPr>
        <w:t>Residential Projects</w:t>
      </w:r>
      <w:r w:rsidRPr="00AD2C81">
        <w:rPr>
          <w:b/>
          <w:bCs/>
          <w:sz w:val="22"/>
          <w:szCs w:val="22"/>
        </w:rPr>
        <w:t xml:space="preserve">. </w:t>
      </w:r>
      <w:r w:rsidRPr="00AD2C81">
        <w:rPr>
          <w:sz w:val="22"/>
          <w:szCs w:val="22"/>
        </w:rPr>
        <w:t xml:space="preserve"> A Residential Project within the SGOD may include:</w:t>
      </w:r>
    </w:p>
    <w:p w14:paraId="5D7A1D9B" w14:textId="77777777" w:rsidR="002112E1" w:rsidRPr="00AD2C81" w:rsidRDefault="002112E1" w:rsidP="002112E1">
      <w:pPr>
        <w:pStyle w:val="ListParagraph"/>
        <w:tabs>
          <w:tab w:val="left" w:pos="720"/>
          <w:tab w:val="left" w:pos="2160"/>
          <w:tab w:val="left" w:pos="2880"/>
          <w:tab w:val="left" w:pos="3600"/>
          <w:tab w:val="left" w:pos="4320"/>
          <w:tab w:val="left" w:pos="5040"/>
          <w:tab w:val="left" w:pos="5760"/>
          <w:tab w:val="left" w:pos="6480"/>
          <w:tab w:val="right" w:pos="7200"/>
          <w:tab w:val="right" w:pos="7920"/>
          <w:tab w:val="right" w:pos="8640"/>
        </w:tabs>
        <w:jc w:val="both"/>
        <w:rPr>
          <w:b/>
          <w:bCs/>
          <w:sz w:val="22"/>
          <w:szCs w:val="22"/>
        </w:rPr>
      </w:pPr>
    </w:p>
    <w:p w14:paraId="6C092AD2" w14:textId="22A17173" w:rsidR="00AB0627" w:rsidRPr="00AD2C81" w:rsidRDefault="55765248" w:rsidP="00384EF8">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sz w:val="22"/>
          <w:szCs w:val="22"/>
        </w:rPr>
        <w:t xml:space="preserve">Single-family, </w:t>
      </w:r>
      <w:r w:rsidR="288C0F20" w:rsidRPr="00AD2C81">
        <w:rPr>
          <w:sz w:val="22"/>
          <w:szCs w:val="22"/>
        </w:rPr>
        <w:t>two-</w:t>
      </w:r>
      <w:r w:rsidRPr="00AD2C81">
        <w:rPr>
          <w:sz w:val="22"/>
          <w:szCs w:val="22"/>
        </w:rPr>
        <w:t xml:space="preserve"> and </w:t>
      </w:r>
      <w:r w:rsidR="288C0F20" w:rsidRPr="00AD2C81">
        <w:rPr>
          <w:sz w:val="22"/>
          <w:szCs w:val="22"/>
        </w:rPr>
        <w:t>three-</w:t>
      </w:r>
      <w:r w:rsidRPr="00AD2C81">
        <w:rPr>
          <w:sz w:val="22"/>
          <w:szCs w:val="22"/>
        </w:rPr>
        <w:t>family, and/or Multi-family Residential Use(s</w:t>
      </w:r>
      <w:r w:rsidR="099FF5EC" w:rsidRPr="00AD2C81">
        <w:rPr>
          <w:sz w:val="22"/>
          <w:szCs w:val="22"/>
        </w:rPr>
        <w:t>).</w:t>
      </w:r>
    </w:p>
    <w:p w14:paraId="36BC98DA" w14:textId="7165FCBE" w:rsidR="00AB0627" w:rsidRPr="00AD2C81" w:rsidRDefault="55765248" w:rsidP="00384EF8">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sz w:val="22"/>
          <w:szCs w:val="22"/>
        </w:rPr>
        <w:t>Parking accessory to any of the above permitted uses, including surface, garage-under, and structured parking (e.g., parking garages); and</w:t>
      </w:r>
    </w:p>
    <w:p w14:paraId="04EC5856" w14:textId="08225357" w:rsidR="00827C2D" w:rsidRPr="00AD2C81" w:rsidRDefault="55765248" w:rsidP="00384EF8">
      <w:pPr>
        <w:pStyle w:val="BlockText"/>
        <w:numPr>
          <w:ilvl w:val="1"/>
          <w:numId w:val="5"/>
        </w:numPr>
        <w:autoSpaceDE w:val="0"/>
        <w:autoSpaceDN w:val="0"/>
        <w:adjustRightInd w:val="0"/>
        <w:spacing w:after="0" w:line="240" w:lineRule="auto"/>
        <w:ind w:right="0"/>
        <w:jc w:val="both"/>
        <w:rPr>
          <w:szCs w:val="22"/>
        </w:rPr>
      </w:pPr>
      <w:r w:rsidRPr="00AD2C81">
        <w:rPr>
          <w:szCs w:val="22"/>
        </w:rPr>
        <w:t>Accessory uses customarily incidental to any of the above permitted uses</w:t>
      </w:r>
      <w:r w:rsidR="4837397A" w:rsidRPr="00AD2C81">
        <w:rPr>
          <w:szCs w:val="22"/>
        </w:rPr>
        <w:t>.</w:t>
      </w:r>
    </w:p>
    <w:p w14:paraId="00A185F1" w14:textId="77777777" w:rsidR="00381CBB" w:rsidRPr="00AD2C81" w:rsidRDefault="00381CBB" w:rsidP="00381CBB">
      <w:pPr>
        <w:pStyle w:val="BlockText"/>
        <w:pBdr>
          <w:bottom w:val="single" w:sz="12" w:space="1" w:color="auto"/>
        </w:pBdr>
        <w:autoSpaceDE w:val="0"/>
        <w:autoSpaceDN w:val="0"/>
        <w:adjustRightInd w:val="0"/>
        <w:spacing w:after="0" w:line="240" w:lineRule="auto"/>
        <w:ind w:left="0" w:right="0" w:firstLine="0"/>
        <w:jc w:val="both"/>
        <w:rPr>
          <w:szCs w:val="22"/>
        </w:rPr>
      </w:pPr>
    </w:p>
    <w:p w14:paraId="457D8FCB" w14:textId="77777777" w:rsidR="00381CBB" w:rsidRPr="00AD2C81" w:rsidRDefault="00381CBB" w:rsidP="00381CBB">
      <w:pPr>
        <w:pStyle w:val="BlockText"/>
        <w:autoSpaceDE w:val="0"/>
        <w:autoSpaceDN w:val="0"/>
        <w:adjustRightInd w:val="0"/>
        <w:spacing w:after="0" w:line="240" w:lineRule="auto"/>
        <w:ind w:left="0" w:right="0" w:firstLine="0"/>
        <w:jc w:val="both"/>
        <w:rPr>
          <w:szCs w:val="22"/>
        </w:rPr>
      </w:pPr>
    </w:p>
    <w:p w14:paraId="7A0583DA" w14:textId="7E47F456" w:rsidR="00AB0627" w:rsidRPr="00AD2C81" w:rsidRDefault="00AB0627"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40A02D45" w14:textId="782F5030" w:rsidR="00AB0627" w:rsidRPr="00AD2C81" w:rsidRDefault="01A0AD25" w:rsidP="009F1B2F">
      <w:p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b/>
          <w:bCs/>
          <w:sz w:val="22"/>
          <w:szCs w:val="22"/>
        </w:rPr>
        <w:t xml:space="preserve">Section </w:t>
      </w:r>
      <w:r w:rsidR="21406CAA" w:rsidRPr="00AD2C81">
        <w:rPr>
          <w:b/>
          <w:bCs/>
          <w:sz w:val="22"/>
          <w:szCs w:val="22"/>
        </w:rPr>
        <w:t>17.29.050</w:t>
      </w:r>
      <w:r w:rsidR="5889112F" w:rsidRPr="00AD2C81">
        <w:rPr>
          <w:b/>
          <w:bCs/>
          <w:sz w:val="22"/>
          <w:szCs w:val="22"/>
        </w:rPr>
        <w:t xml:space="preserve"> -</w:t>
      </w:r>
      <w:r w:rsidR="21406CAA" w:rsidRPr="00AD2C81">
        <w:rPr>
          <w:b/>
          <w:bCs/>
          <w:sz w:val="22"/>
          <w:szCs w:val="22"/>
        </w:rPr>
        <w:t xml:space="preserve"> HOUSING</w:t>
      </w:r>
      <w:r w:rsidR="21406CAA" w:rsidRPr="00AD2C81">
        <w:rPr>
          <w:b/>
          <w:sz w:val="22"/>
          <w:szCs w:val="22"/>
        </w:rPr>
        <w:t xml:space="preserve"> </w:t>
      </w:r>
      <w:r w:rsidR="55765248" w:rsidRPr="00AD2C81">
        <w:rPr>
          <w:b/>
          <w:bCs/>
          <w:caps/>
          <w:sz w:val="22"/>
          <w:szCs w:val="22"/>
        </w:rPr>
        <w:t>and Housing Affordability</w:t>
      </w:r>
    </w:p>
    <w:p w14:paraId="5BF57945" w14:textId="77777777" w:rsidR="00AB0627" w:rsidRPr="00AD2C81" w:rsidRDefault="00AB0627"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1B76484E" w14:textId="3270B234" w:rsidR="00AB0627" w:rsidRPr="00AD2C81" w:rsidRDefault="55765248" w:rsidP="00384EF8">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b/>
          <w:bCs/>
          <w:sz w:val="22"/>
          <w:szCs w:val="22"/>
          <w:u w:val="single"/>
        </w:rPr>
        <w:t>Number of Affordable Housing Units</w:t>
      </w:r>
      <w:r w:rsidRPr="00AD2C81">
        <w:rPr>
          <w:sz w:val="22"/>
          <w:szCs w:val="22"/>
        </w:rPr>
        <w:t xml:space="preserve">.    For all Projects containing at least </w:t>
      </w:r>
      <w:r w:rsidR="6AA66CA8" w:rsidRPr="00AD2C81">
        <w:rPr>
          <w:sz w:val="22"/>
          <w:szCs w:val="22"/>
        </w:rPr>
        <w:t>8</w:t>
      </w:r>
      <w:r w:rsidRPr="00AD2C81">
        <w:rPr>
          <w:sz w:val="22"/>
          <w:szCs w:val="22"/>
        </w:rPr>
        <w:t xml:space="preserve"> residential units, not less than twenty percent (20%) of housing units constructed shall be Affordable Housing.</w:t>
      </w:r>
      <w:r w:rsidR="002112E1" w:rsidRPr="00AD2C81">
        <w:rPr>
          <w:sz w:val="22"/>
          <w:szCs w:val="22"/>
        </w:rPr>
        <w:t xml:space="preserve">  </w:t>
      </w:r>
      <w:proofErr w:type="gramStart"/>
      <w:r w:rsidRPr="00AD2C81">
        <w:rPr>
          <w:sz w:val="22"/>
          <w:szCs w:val="22"/>
        </w:rPr>
        <w:t xml:space="preserve">For </w:t>
      </w:r>
      <w:r w:rsidR="45E0875C" w:rsidRPr="00AD2C81">
        <w:rPr>
          <w:sz w:val="22"/>
          <w:szCs w:val="22"/>
        </w:rPr>
        <w:t>the purpose</w:t>
      </w:r>
      <w:r w:rsidRPr="00AD2C81">
        <w:rPr>
          <w:sz w:val="22"/>
          <w:szCs w:val="22"/>
        </w:rPr>
        <w:t xml:space="preserve"> of</w:t>
      </w:r>
      <w:proofErr w:type="gramEnd"/>
      <w:r w:rsidRPr="00AD2C81">
        <w:rPr>
          <w:sz w:val="22"/>
          <w:szCs w:val="22"/>
        </w:rPr>
        <w:t xml:space="preserve"> calculating the number of units of Affordable Housing required within a Project, any fractional unit shall be deemed to constitute a whole unit. A Project shall not be segmented to evade the Affordability threshold set forth above</w:t>
      </w:r>
      <w:r w:rsidR="52269B6F" w:rsidRPr="00AD2C81">
        <w:rPr>
          <w:sz w:val="22"/>
          <w:szCs w:val="22"/>
        </w:rPr>
        <w:t xml:space="preserve"> – this provision is only necessary if certain Projects (</w:t>
      </w:r>
      <w:r w:rsidR="5DFB8F8F" w:rsidRPr="00AD2C81">
        <w:rPr>
          <w:sz w:val="22"/>
          <w:szCs w:val="22"/>
        </w:rPr>
        <w:t xml:space="preserve">those with </w:t>
      </w:r>
      <w:r w:rsidR="6AA66CA8" w:rsidRPr="00AD2C81">
        <w:rPr>
          <w:sz w:val="22"/>
          <w:szCs w:val="22"/>
        </w:rPr>
        <w:t>8</w:t>
      </w:r>
      <w:r w:rsidR="5DFB8F8F" w:rsidRPr="00AD2C81">
        <w:rPr>
          <w:sz w:val="22"/>
          <w:szCs w:val="22"/>
        </w:rPr>
        <w:t xml:space="preserve"> or fewer units as may be specified in the SGZ) are exempt from the Affordability requirement</w:t>
      </w:r>
      <w:r w:rsidR="002112E1" w:rsidRPr="00AD2C81">
        <w:rPr>
          <w:sz w:val="22"/>
          <w:szCs w:val="22"/>
        </w:rPr>
        <w:t xml:space="preserve">.  </w:t>
      </w:r>
      <w:r w:rsidR="000C0863" w:rsidRPr="00AD2C81">
        <w:rPr>
          <w:sz w:val="22"/>
          <w:szCs w:val="22"/>
        </w:rPr>
        <w:t xml:space="preserve">Furthermore, the total number of affordable units within the entire SGZD equals </w:t>
      </w:r>
      <w:proofErr w:type="gramStart"/>
      <w:r w:rsidR="000C0863" w:rsidRPr="00AD2C81">
        <w:rPr>
          <w:sz w:val="22"/>
          <w:szCs w:val="22"/>
        </w:rPr>
        <w:t>not</w:t>
      </w:r>
      <w:proofErr w:type="gramEnd"/>
      <w:r w:rsidR="000C0863" w:rsidRPr="00AD2C81">
        <w:rPr>
          <w:sz w:val="22"/>
          <w:szCs w:val="22"/>
        </w:rPr>
        <w:t xml:space="preserve"> less than 20%.</w:t>
      </w:r>
    </w:p>
    <w:p w14:paraId="1A3B6573" w14:textId="77777777" w:rsidR="00AB0627" w:rsidRPr="00AD2C81" w:rsidRDefault="00AB0627"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73AFADD0" w14:textId="722BCDA4" w:rsidR="00AB0627" w:rsidRPr="00AD2C81" w:rsidRDefault="18958ECE" w:rsidP="00384EF8">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b/>
          <w:bCs/>
          <w:sz w:val="22"/>
          <w:szCs w:val="22"/>
          <w:u w:val="single"/>
        </w:rPr>
        <w:t>Monitoring</w:t>
      </w:r>
      <w:r w:rsidR="28B9A8D5" w:rsidRPr="00AD2C81">
        <w:rPr>
          <w:b/>
          <w:bCs/>
          <w:sz w:val="22"/>
          <w:szCs w:val="22"/>
          <w:u w:val="single"/>
        </w:rPr>
        <w:t xml:space="preserve"> Agent</w:t>
      </w:r>
      <w:r w:rsidR="28B9A8D5" w:rsidRPr="00AD2C81">
        <w:rPr>
          <w:sz w:val="22"/>
          <w:szCs w:val="22"/>
        </w:rPr>
        <w:t>.   A</w:t>
      </w:r>
      <w:r w:rsidR="55765248" w:rsidRPr="00AD2C81">
        <w:rPr>
          <w:sz w:val="22"/>
          <w:szCs w:val="22"/>
        </w:rPr>
        <w:t xml:space="preserve"> </w:t>
      </w:r>
      <w:r w:rsidR="28B9A8D5" w:rsidRPr="00AD2C81">
        <w:rPr>
          <w:sz w:val="22"/>
          <w:szCs w:val="22"/>
        </w:rPr>
        <w:t xml:space="preserve">Monitoring Agent </w:t>
      </w:r>
      <w:r w:rsidR="55765248" w:rsidRPr="00AD2C81">
        <w:rPr>
          <w:sz w:val="22"/>
          <w:szCs w:val="22"/>
        </w:rPr>
        <w:t xml:space="preserve">which may be the local housing authority or other qualified housing entity shall be designated by the chief executive (the “designating official”).  In a case where the </w:t>
      </w:r>
      <w:r w:rsidR="28B9A8D5" w:rsidRPr="00AD2C81">
        <w:rPr>
          <w:sz w:val="22"/>
          <w:szCs w:val="22"/>
        </w:rPr>
        <w:t xml:space="preserve">Monitoring Agent </w:t>
      </w:r>
      <w:r w:rsidR="55765248" w:rsidRPr="00AD2C81">
        <w:rPr>
          <w:sz w:val="22"/>
          <w:szCs w:val="22"/>
        </w:rPr>
        <w:t xml:space="preserve">cannot adequately carry out its administrative duties, upon certification of this fact by the designating official or by </w:t>
      </w:r>
      <w:r w:rsidR="3489E5CB" w:rsidRPr="00AD2C81">
        <w:rPr>
          <w:sz w:val="22"/>
          <w:szCs w:val="22"/>
        </w:rPr>
        <w:t>EOHLC</w:t>
      </w:r>
      <w:r w:rsidR="55765248" w:rsidRPr="00AD2C81">
        <w:rPr>
          <w:sz w:val="22"/>
          <w:szCs w:val="22"/>
        </w:rPr>
        <w:t xml:space="preserve"> such duties shall devolve to and thereafter be administered by a qualified housing entity designated by the designating official</w:t>
      </w:r>
      <w:r w:rsidR="28B9A8D5" w:rsidRPr="00AD2C81">
        <w:rPr>
          <w:sz w:val="22"/>
          <w:szCs w:val="22"/>
        </w:rPr>
        <w:t>.</w:t>
      </w:r>
      <w:r w:rsidR="55765248" w:rsidRPr="00AD2C81">
        <w:rPr>
          <w:sz w:val="22"/>
          <w:szCs w:val="22"/>
        </w:rPr>
        <w:t xml:space="preserve">  In any event, such </w:t>
      </w:r>
      <w:r w:rsidR="28B9A8D5" w:rsidRPr="00AD2C81">
        <w:rPr>
          <w:sz w:val="22"/>
          <w:szCs w:val="22"/>
        </w:rPr>
        <w:t>Monitoring Agent</w:t>
      </w:r>
      <w:r w:rsidR="55765248" w:rsidRPr="00AD2C81">
        <w:rPr>
          <w:sz w:val="22"/>
          <w:szCs w:val="22"/>
        </w:rPr>
        <w:t xml:space="preserve"> shall ensure the following, both prior to issuance of a Building Permit for a Project within the SGOD, and on a continuing basis thereafter, as the case may be:</w:t>
      </w:r>
    </w:p>
    <w:p w14:paraId="35ABF7E1" w14:textId="77777777" w:rsidR="00AB0627" w:rsidRPr="00AD2C81" w:rsidRDefault="00AB0627" w:rsidP="002112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p w14:paraId="21513B32" w14:textId="65D853B1" w:rsidR="00AB0627" w:rsidRPr="00AD2C81" w:rsidRDefault="55765248" w:rsidP="00384EF8">
      <w:pPr>
        <w:pStyle w:val="ListParagraph"/>
        <w:numPr>
          <w:ilvl w:val="0"/>
          <w:numId w:val="8"/>
        </w:numPr>
        <w:ind w:left="1440"/>
        <w:jc w:val="both"/>
        <w:rPr>
          <w:sz w:val="22"/>
          <w:szCs w:val="22"/>
        </w:rPr>
      </w:pPr>
      <w:r w:rsidRPr="00AD2C81">
        <w:rPr>
          <w:sz w:val="22"/>
          <w:szCs w:val="22"/>
        </w:rPr>
        <w:t xml:space="preserve">prices of Affordable Homeownership Units are properly computed; rental amounts of Affordable Rental Units are properly </w:t>
      </w:r>
      <w:proofErr w:type="gramStart"/>
      <w:r w:rsidRPr="00AD2C81">
        <w:rPr>
          <w:sz w:val="22"/>
          <w:szCs w:val="22"/>
        </w:rPr>
        <w:t>computed;</w:t>
      </w:r>
      <w:proofErr w:type="gramEnd"/>
    </w:p>
    <w:p w14:paraId="4458B971" w14:textId="77777777" w:rsidR="00AB0627" w:rsidRPr="00AD2C81" w:rsidRDefault="00AB0627" w:rsidP="002112E1">
      <w:pPr>
        <w:ind w:left="1440" w:hanging="360"/>
        <w:jc w:val="both"/>
        <w:rPr>
          <w:sz w:val="22"/>
          <w:szCs w:val="22"/>
        </w:rPr>
      </w:pPr>
    </w:p>
    <w:p w14:paraId="0491DF6F" w14:textId="77777777" w:rsidR="002112E1" w:rsidRPr="00AD2C81" w:rsidRDefault="55765248" w:rsidP="00384EF8">
      <w:pPr>
        <w:pStyle w:val="ListParagraph"/>
        <w:numPr>
          <w:ilvl w:val="0"/>
          <w:numId w:val="8"/>
        </w:numPr>
        <w:ind w:left="1440"/>
        <w:jc w:val="both"/>
        <w:rPr>
          <w:sz w:val="22"/>
          <w:szCs w:val="22"/>
        </w:rPr>
      </w:pPr>
      <w:r w:rsidRPr="00AD2C81">
        <w:rPr>
          <w:sz w:val="22"/>
          <w:szCs w:val="22"/>
        </w:rPr>
        <w:t>income eligibility of households applying for Affordable Housing is properly and reliably</w:t>
      </w:r>
      <w:r w:rsidR="002112E1" w:rsidRPr="00AD2C81">
        <w:rPr>
          <w:sz w:val="22"/>
          <w:szCs w:val="22"/>
        </w:rPr>
        <w:t xml:space="preserve"> </w:t>
      </w:r>
      <w:proofErr w:type="gramStart"/>
      <w:r w:rsidRPr="00AD2C81">
        <w:rPr>
          <w:sz w:val="22"/>
          <w:szCs w:val="22"/>
        </w:rPr>
        <w:t>determined;</w:t>
      </w:r>
      <w:proofErr w:type="gramEnd"/>
    </w:p>
    <w:p w14:paraId="1ACEFA72" w14:textId="2F9B22FD" w:rsidR="00AB0627" w:rsidRPr="00AD2C81" w:rsidRDefault="00AB0627" w:rsidP="002112E1">
      <w:pPr>
        <w:jc w:val="both"/>
        <w:rPr>
          <w:sz w:val="22"/>
          <w:szCs w:val="22"/>
        </w:rPr>
      </w:pPr>
    </w:p>
    <w:p w14:paraId="116AAB74" w14:textId="47235092" w:rsidR="00AB0627" w:rsidRPr="00AD2C81" w:rsidRDefault="55765248" w:rsidP="00384EF8">
      <w:pPr>
        <w:pStyle w:val="ListParagraph"/>
        <w:numPr>
          <w:ilvl w:val="0"/>
          <w:numId w:val="8"/>
        </w:numPr>
        <w:ind w:left="1440"/>
        <w:jc w:val="both"/>
        <w:rPr>
          <w:sz w:val="22"/>
          <w:szCs w:val="22"/>
        </w:rPr>
      </w:pPr>
      <w:r w:rsidRPr="00AD2C81">
        <w:rPr>
          <w:sz w:val="22"/>
          <w:szCs w:val="22"/>
        </w:rPr>
        <w:t>the housing marketing and resident selection plan conform to all requirements</w:t>
      </w:r>
      <w:r w:rsidR="1ADB7FC9" w:rsidRPr="00AD2C81">
        <w:rPr>
          <w:sz w:val="22"/>
          <w:szCs w:val="22"/>
        </w:rPr>
        <w:t xml:space="preserve">, have been approved by </w:t>
      </w:r>
      <w:r w:rsidR="3489E5CB" w:rsidRPr="00AD2C81">
        <w:rPr>
          <w:sz w:val="22"/>
          <w:szCs w:val="22"/>
        </w:rPr>
        <w:t>EOHLC</w:t>
      </w:r>
      <w:r w:rsidR="1ADB7FC9" w:rsidRPr="00AD2C81">
        <w:rPr>
          <w:sz w:val="22"/>
          <w:szCs w:val="22"/>
        </w:rPr>
        <w:t xml:space="preserve"> specifically with regard to conformance with M.G.L. c.40R and 760 CMR 59.00,</w:t>
      </w:r>
      <w:r w:rsidRPr="00AD2C81">
        <w:rPr>
          <w:sz w:val="22"/>
          <w:szCs w:val="22"/>
        </w:rPr>
        <w:t xml:space="preserve"> and are properly </w:t>
      </w:r>
      <w:proofErr w:type="gramStart"/>
      <w:r w:rsidRPr="00AD2C81">
        <w:rPr>
          <w:sz w:val="22"/>
          <w:szCs w:val="22"/>
        </w:rPr>
        <w:t>administered;</w:t>
      </w:r>
      <w:proofErr w:type="gramEnd"/>
    </w:p>
    <w:p w14:paraId="444031EB" w14:textId="77777777" w:rsidR="00AB0627" w:rsidRPr="00AD2C81" w:rsidRDefault="00AB0627" w:rsidP="002112E1">
      <w:pPr>
        <w:ind w:left="1440" w:hanging="360"/>
        <w:jc w:val="both"/>
        <w:rPr>
          <w:sz w:val="22"/>
          <w:szCs w:val="22"/>
        </w:rPr>
      </w:pPr>
    </w:p>
    <w:p w14:paraId="6DC7E7B9" w14:textId="22A06747" w:rsidR="00AB0627" w:rsidRPr="00AD2C81" w:rsidRDefault="55765248" w:rsidP="00384EF8">
      <w:pPr>
        <w:pStyle w:val="ListParagraph"/>
        <w:numPr>
          <w:ilvl w:val="0"/>
          <w:numId w:val="8"/>
        </w:numPr>
        <w:ind w:left="1440"/>
        <w:jc w:val="both"/>
        <w:rPr>
          <w:sz w:val="22"/>
          <w:szCs w:val="22"/>
        </w:rPr>
      </w:pPr>
      <w:r w:rsidRPr="00AD2C81">
        <w:rPr>
          <w:sz w:val="22"/>
          <w:szCs w:val="22"/>
        </w:rPr>
        <w:t>sales and rentals are made to Eligible Households chosen in accordance with the housing marketing and resident selection plan</w:t>
      </w:r>
      <w:r w:rsidR="3EF618F7" w:rsidRPr="00AD2C81">
        <w:rPr>
          <w:sz w:val="22"/>
          <w:szCs w:val="22"/>
        </w:rPr>
        <w:t xml:space="preserve"> (a.k.a., Affirmative Fair Housing Marketing Plan (AFHMP))</w:t>
      </w:r>
      <w:r w:rsidRPr="00AD2C81">
        <w:rPr>
          <w:sz w:val="22"/>
          <w:szCs w:val="22"/>
        </w:rPr>
        <w:t xml:space="preserve"> with appropriate unit size for each household being properly determined and proper preference being given; and</w:t>
      </w:r>
    </w:p>
    <w:p w14:paraId="29119EDE" w14:textId="77777777" w:rsidR="00AB0627" w:rsidRPr="00AD2C81" w:rsidRDefault="00AB0627" w:rsidP="002112E1">
      <w:pPr>
        <w:ind w:left="1440" w:hanging="360"/>
        <w:jc w:val="both"/>
        <w:rPr>
          <w:sz w:val="22"/>
          <w:szCs w:val="22"/>
        </w:rPr>
      </w:pPr>
    </w:p>
    <w:p w14:paraId="24086B77" w14:textId="605F61D0" w:rsidR="00AB0627" w:rsidRPr="00AD2C81" w:rsidRDefault="43279D1D" w:rsidP="00384EF8">
      <w:pPr>
        <w:pStyle w:val="ListParagraph"/>
        <w:numPr>
          <w:ilvl w:val="0"/>
          <w:numId w:val="8"/>
        </w:numPr>
        <w:ind w:left="1440"/>
        <w:jc w:val="both"/>
        <w:rPr>
          <w:sz w:val="22"/>
          <w:szCs w:val="22"/>
        </w:rPr>
      </w:pPr>
      <w:proofErr w:type="gramStart"/>
      <w:r w:rsidRPr="00AD2C81">
        <w:rPr>
          <w:sz w:val="22"/>
          <w:szCs w:val="22"/>
        </w:rPr>
        <w:t>an</w:t>
      </w:r>
      <w:proofErr w:type="gramEnd"/>
      <w:r w:rsidR="3EF618F7" w:rsidRPr="00AD2C81">
        <w:rPr>
          <w:sz w:val="22"/>
          <w:szCs w:val="22"/>
        </w:rPr>
        <w:t xml:space="preserve"> </w:t>
      </w:r>
      <w:r w:rsidR="55765248" w:rsidRPr="00AD2C81">
        <w:rPr>
          <w:sz w:val="22"/>
          <w:szCs w:val="22"/>
        </w:rPr>
        <w:t>Affordable Housing Restriction</w:t>
      </w:r>
      <w:r w:rsidR="3EF618F7" w:rsidRPr="00AD2C81">
        <w:rPr>
          <w:sz w:val="22"/>
          <w:szCs w:val="22"/>
        </w:rPr>
        <w:t xml:space="preserve"> (AHR)</w:t>
      </w:r>
      <w:r w:rsidR="55765248" w:rsidRPr="00AD2C81">
        <w:rPr>
          <w:sz w:val="22"/>
          <w:szCs w:val="22"/>
        </w:rPr>
        <w:t xml:space="preserve"> meeting the requirements of this </w:t>
      </w:r>
      <w:r w:rsidR="50A578AE" w:rsidRPr="00AD2C81">
        <w:rPr>
          <w:sz w:val="22"/>
          <w:szCs w:val="22"/>
        </w:rPr>
        <w:t xml:space="preserve">Chapter </w:t>
      </w:r>
      <w:r w:rsidR="008B4E56" w:rsidRPr="00AD2C81">
        <w:rPr>
          <w:sz w:val="22"/>
          <w:szCs w:val="22"/>
        </w:rPr>
        <w:t>17.29</w:t>
      </w:r>
      <w:r w:rsidR="55765248" w:rsidRPr="00AD2C81">
        <w:rPr>
          <w:sz w:val="22"/>
          <w:szCs w:val="22"/>
        </w:rPr>
        <w:t xml:space="preserve"> </w:t>
      </w:r>
      <w:r w:rsidR="3EF618F7" w:rsidRPr="00AD2C81">
        <w:rPr>
          <w:sz w:val="22"/>
          <w:szCs w:val="22"/>
        </w:rPr>
        <w:t>is</w:t>
      </w:r>
      <w:r w:rsidR="1ADB7FC9" w:rsidRPr="00AD2C81">
        <w:rPr>
          <w:sz w:val="22"/>
          <w:szCs w:val="22"/>
        </w:rPr>
        <w:t xml:space="preserve"> approved by </w:t>
      </w:r>
      <w:r w:rsidR="3EF618F7" w:rsidRPr="00AD2C81">
        <w:rPr>
          <w:sz w:val="22"/>
          <w:szCs w:val="22"/>
        </w:rPr>
        <w:t>EOHLC</w:t>
      </w:r>
      <w:r w:rsidR="1ADB7FC9" w:rsidRPr="00AD2C81">
        <w:rPr>
          <w:sz w:val="22"/>
          <w:szCs w:val="22"/>
        </w:rPr>
        <w:t xml:space="preserve"> specifically </w:t>
      </w:r>
      <w:r w:rsidR="099FF5EC" w:rsidRPr="00AD2C81">
        <w:rPr>
          <w:sz w:val="22"/>
          <w:szCs w:val="22"/>
        </w:rPr>
        <w:t>regarding</w:t>
      </w:r>
      <w:r w:rsidR="1ADB7FC9" w:rsidRPr="00AD2C81">
        <w:rPr>
          <w:sz w:val="22"/>
          <w:szCs w:val="22"/>
        </w:rPr>
        <w:t xml:space="preserve"> conformance with M.G.L. c.</w:t>
      </w:r>
      <w:r w:rsidR="008B4E56" w:rsidRPr="00AD2C81">
        <w:rPr>
          <w:sz w:val="22"/>
          <w:szCs w:val="22"/>
        </w:rPr>
        <w:t xml:space="preserve"> </w:t>
      </w:r>
      <w:r w:rsidR="1ADB7FC9" w:rsidRPr="00AD2C81">
        <w:rPr>
          <w:sz w:val="22"/>
          <w:szCs w:val="22"/>
        </w:rPr>
        <w:t>40R and 760 CMR. 59.00,</w:t>
      </w:r>
      <w:r w:rsidR="55765248" w:rsidRPr="00AD2C81">
        <w:rPr>
          <w:sz w:val="22"/>
          <w:szCs w:val="22"/>
        </w:rPr>
        <w:t xml:space="preserve"> recorded with the proper registry of deeds.</w:t>
      </w:r>
    </w:p>
    <w:p w14:paraId="720F6C46" w14:textId="77777777" w:rsidR="00AB0627" w:rsidRPr="00AD2C81" w:rsidRDefault="00AB0627"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54B9B489" w14:textId="3B717217" w:rsidR="00AB0627" w:rsidRPr="00AD2C81" w:rsidRDefault="7C2449CF" w:rsidP="008B4E56">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b/>
          <w:bCs/>
          <w:sz w:val="22"/>
          <w:szCs w:val="22"/>
          <w:u w:val="single"/>
        </w:rPr>
        <w:t>Submission</w:t>
      </w:r>
      <w:r w:rsidR="55765248" w:rsidRPr="00AD2C81">
        <w:rPr>
          <w:b/>
          <w:bCs/>
          <w:sz w:val="22"/>
          <w:szCs w:val="22"/>
          <w:u w:val="single"/>
        </w:rPr>
        <w:t xml:space="preserve"> Requirements</w:t>
      </w:r>
      <w:r w:rsidR="55765248" w:rsidRPr="00AD2C81">
        <w:rPr>
          <w:b/>
          <w:bCs/>
          <w:sz w:val="22"/>
          <w:szCs w:val="22"/>
        </w:rPr>
        <w:t>.</w:t>
      </w:r>
      <w:r w:rsidR="55765248" w:rsidRPr="00AD2C81">
        <w:rPr>
          <w:sz w:val="22"/>
          <w:szCs w:val="22"/>
        </w:rPr>
        <w:t xml:space="preserve">   As part of any application for Plan Approval for a Project within the SGOD submitted under </w:t>
      </w:r>
      <w:r w:rsidR="003378DE" w:rsidRPr="00AD2C81">
        <w:rPr>
          <w:sz w:val="22"/>
          <w:szCs w:val="22"/>
        </w:rPr>
        <w:t>Section</w:t>
      </w:r>
      <w:r w:rsidR="007B436E" w:rsidRPr="00AD2C81">
        <w:rPr>
          <w:sz w:val="22"/>
          <w:szCs w:val="22"/>
        </w:rPr>
        <w:t xml:space="preserve"> 17.29.080 thru </w:t>
      </w:r>
      <w:r w:rsidR="003378DE" w:rsidRPr="00AD2C81">
        <w:rPr>
          <w:sz w:val="22"/>
          <w:szCs w:val="22"/>
        </w:rPr>
        <w:t>Section</w:t>
      </w:r>
      <w:r w:rsidR="007B436E" w:rsidRPr="00AD2C81">
        <w:rPr>
          <w:sz w:val="22"/>
          <w:szCs w:val="22"/>
        </w:rPr>
        <w:t xml:space="preserve"> 17.29.120 </w:t>
      </w:r>
      <w:r w:rsidR="55765248" w:rsidRPr="00AD2C81">
        <w:rPr>
          <w:sz w:val="22"/>
          <w:szCs w:val="22"/>
        </w:rPr>
        <w:t xml:space="preserve">(or, for Projects not requiring Plan Approval, prior to submission of any application for a Building Permit), the Applicant must submit the following documents to the PAA and the </w:t>
      </w:r>
      <w:r w:rsidR="28B9A8D5" w:rsidRPr="00AD2C81">
        <w:rPr>
          <w:sz w:val="22"/>
          <w:szCs w:val="22"/>
        </w:rPr>
        <w:t>Monitoring Agent</w:t>
      </w:r>
      <w:r w:rsidR="55765248" w:rsidRPr="00AD2C81">
        <w:rPr>
          <w:sz w:val="22"/>
          <w:szCs w:val="22"/>
        </w:rPr>
        <w:t>:</w:t>
      </w:r>
    </w:p>
    <w:p w14:paraId="1C30468F" w14:textId="77777777" w:rsidR="008B4E56" w:rsidRPr="00AD2C81" w:rsidRDefault="008B4E56" w:rsidP="008B4E56">
      <w:pPr>
        <w:pStyle w:val="ListParagraph"/>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734FD664" w14:textId="551D1E00" w:rsidR="00AB0627" w:rsidRPr="00AD2C81" w:rsidRDefault="00AB0627" w:rsidP="008B4E56">
      <w:pPr>
        <w:pStyle w:val="ListParagraph"/>
        <w:numPr>
          <w:ilvl w:val="0"/>
          <w:numId w:val="9"/>
        </w:numPr>
        <w:tabs>
          <w:tab w:val="left" w:pos="0"/>
          <w:tab w:val="left" w:pos="1440"/>
          <w:tab w:val="left" w:pos="1530"/>
          <w:tab w:val="left" w:pos="2160"/>
          <w:tab w:val="left" w:pos="2880"/>
          <w:tab w:val="left" w:pos="3600"/>
          <w:tab w:val="left" w:pos="4320"/>
          <w:tab w:val="left" w:pos="5040"/>
          <w:tab w:val="left" w:pos="5760"/>
          <w:tab w:val="left" w:pos="6480"/>
          <w:tab w:val="right" w:pos="7200"/>
          <w:tab w:val="right" w:pos="7920"/>
          <w:tab w:val="right" w:pos="8640"/>
        </w:tabs>
        <w:ind w:left="1170" w:hanging="180"/>
        <w:jc w:val="both"/>
        <w:rPr>
          <w:sz w:val="22"/>
          <w:szCs w:val="22"/>
        </w:rPr>
      </w:pPr>
      <w:r w:rsidRPr="00AD2C81">
        <w:rPr>
          <w:sz w:val="22"/>
          <w:szCs w:val="22"/>
        </w:rPr>
        <w:t xml:space="preserve">evidence that the Project complies with the cost and eligibility requirements of </w:t>
      </w:r>
      <w:r w:rsidR="003378DE" w:rsidRPr="00AD2C81">
        <w:rPr>
          <w:sz w:val="22"/>
          <w:szCs w:val="22"/>
        </w:rPr>
        <w:t>Section</w:t>
      </w:r>
      <w:r w:rsidR="00773703" w:rsidRPr="00AD2C81">
        <w:rPr>
          <w:sz w:val="22"/>
          <w:szCs w:val="22"/>
        </w:rPr>
        <w:t xml:space="preserve"> 17.29.050(D)</w:t>
      </w:r>
    </w:p>
    <w:p w14:paraId="58E0A660" w14:textId="0E74B13C" w:rsidR="00AB0627" w:rsidRPr="00AD2C81" w:rsidRDefault="55765248" w:rsidP="008B4E56">
      <w:pPr>
        <w:pStyle w:val="ListParagraph"/>
        <w:numPr>
          <w:ilvl w:val="0"/>
          <w:numId w:val="9"/>
        </w:numPr>
        <w:tabs>
          <w:tab w:val="left" w:pos="1440"/>
          <w:tab w:val="left" w:pos="1530"/>
          <w:tab w:val="left" w:pos="2160"/>
          <w:tab w:val="left" w:pos="2880"/>
          <w:tab w:val="left" w:pos="3600"/>
          <w:tab w:val="left" w:pos="4320"/>
          <w:tab w:val="left" w:pos="5040"/>
          <w:tab w:val="left" w:pos="5760"/>
          <w:tab w:val="left" w:pos="6480"/>
          <w:tab w:val="right" w:pos="7200"/>
          <w:tab w:val="right" w:pos="7920"/>
          <w:tab w:val="right" w:pos="8640"/>
        </w:tabs>
        <w:ind w:left="1170" w:hanging="180"/>
        <w:jc w:val="both"/>
        <w:rPr>
          <w:sz w:val="22"/>
          <w:szCs w:val="22"/>
        </w:rPr>
      </w:pPr>
      <w:r w:rsidRPr="00AD2C81">
        <w:rPr>
          <w:sz w:val="22"/>
          <w:szCs w:val="22"/>
        </w:rPr>
        <w:t xml:space="preserve">Project plans that demonstrate compliance with the requirements </w:t>
      </w:r>
      <w:r w:rsidR="41B2916A" w:rsidRPr="00AD2C81">
        <w:rPr>
          <w:sz w:val="22"/>
          <w:szCs w:val="22"/>
        </w:rPr>
        <w:t xml:space="preserve">of </w:t>
      </w:r>
      <w:r w:rsidR="003378DE" w:rsidRPr="00AD2C81">
        <w:rPr>
          <w:sz w:val="22"/>
          <w:szCs w:val="22"/>
        </w:rPr>
        <w:t>Section</w:t>
      </w:r>
      <w:r w:rsidR="00773703" w:rsidRPr="00AD2C81">
        <w:rPr>
          <w:sz w:val="22"/>
          <w:szCs w:val="22"/>
        </w:rPr>
        <w:t xml:space="preserve"> 17.29.050(E)</w:t>
      </w:r>
      <w:r w:rsidRPr="00AD2C81">
        <w:rPr>
          <w:sz w:val="22"/>
          <w:szCs w:val="22"/>
        </w:rPr>
        <w:t>; and</w:t>
      </w:r>
    </w:p>
    <w:p w14:paraId="3D5B8804" w14:textId="3A28ADFD" w:rsidR="00AB0627" w:rsidRPr="00AD2C81" w:rsidRDefault="00AB0627" w:rsidP="008B4E56">
      <w:pPr>
        <w:pStyle w:val="ListParagraph"/>
        <w:numPr>
          <w:ilvl w:val="0"/>
          <w:numId w:val="9"/>
        </w:numPr>
        <w:tabs>
          <w:tab w:val="left" w:pos="0"/>
          <w:tab w:val="left" w:pos="1440"/>
          <w:tab w:val="left" w:pos="1530"/>
          <w:tab w:val="left" w:pos="2160"/>
          <w:tab w:val="left" w:pos="2880"/>
          <w:tab w:val="left" w:pos="3600"/>
          <w:tab w:val="left" w:pos="4320"/>
          <w:tab w:val="left" w:pos="5040"/>
          <w:tab w:val="left" w:pos="5760"/>
          <w:tab w:val="left" w:pos="6480"/>
          <w:tab w:val="right" w:pos="7200"/>
          <w:tab w:val="right" w:pos="7920"/>
          <w:tab w:val="right" w:pos="8640"/>
        </w:tabs>
        <w:ind w:left="1170" w:hanging="180"/>
        <w:jc w:val="both"/>
        <w:rPr>
          <w:sz w:val="22"/>
          <w:szCs w:val="22"/>
        </w:rPr>
      </w:pPr>
      <w:r w:rsidRPr="00AD2C81">
        <w:rPr>
          <w:sz w:val="22"/>
          <w:szCs w:val="22"/>
        </w:rPr>
        <w:t xml:space="preserve">a form of Affordable Housing Restriction that satisfies the requirements of </w:t>
      </w:r>
      <w:r w:rsidR="003378DE" w:rsidRPr="00AD2C81">
        <w:rPr>
          <w:sz w:val="22"/>
          <w:szCs w:val="22"/>
        </w:rPr>
        <w:t>Section</w:t>
      </w:r>
      <w:r w:rsidR="00773703" w:rsidRPr="00AD2C81">
        <w:rPr>
          <w:sz w:val="22"/>
          <w:szCs w:val="22"/>
        </w:rPr>
        <w:t xml:space="preserve"> 17.29.050(F)</w:t>
      </w:r>
    </w:p>
    <w:p w14:paraId="6979C424" w14:textId="77777777" w:rsidR="008B4E56" w:rsidRPr="00AD2C81" w:rsidRDefault="008B4E56"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7B7DE4CE" w14:textId="6C1129B4" w:rsidR="00AB0627" w:rsidRPr="00AD2C81" w:rsidRDefault="00AB0627" w:rsidP="008B4E56">
      <w:p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ind w:left="720"/>
        <w:jc w:val="both"/>
        <w:rPr>
          <w:sz w:val="22"/>
          <w:szCs w:val="22"/>
        </w:rPr>
      </w:pPr>
      <w:r w:rsidRPr="00AD2C81">
        <w:rPr>
          <w:sz w:val="22"/>
          <w:szCs w:val="22"/>
        </w:rPr>
        <w:lastRenderedPageBreak/>
        <w:t xml:space="preserve">These documents in combination, to be submitted with </w:t>
      </w:r>
      <w:r w:rsidRPr="00AD2C81" w:rsidDel="00232129">
        <w:rPr>
          <w:sz w:val="22"/>
          <w:szCs w:val="22"/>
        </w:rPr>
        <w:t xml:space="preserve">an </w:t>
      </w:r>
      <w:r w:rsidRPr="00AD2C81">
        <w:rPr>
          <w:sz w:val="22"/>
          <w:szCs w:val="22"/>
        </w:rPr>
        <w:t>application for Plan Approval (or, for Projects not requiring Plan Approval, prior to submission of any application for a Building Permit), shall include details about construction related to the provision, within the development, of units that are</w:t>
      </w:r>
      <w:r w:rsidR="00B339BB" w:rsidRPr="00AD2C81">
        <w:rPr>
          <w:sz w:val="22"/>
          <w:szCs w:val="22"/>
        </w:rPr>
        <w:t xml:space="preserve"> accessible to the </w:t>
      </w:r>
      <w:r w:rsidR="005B7EEB" w:rsidRPr="00AD2C81">
        <w:rPr>
          <w:sz w:val="22"/>
          <w:szCs w:val="22"/>
        </w:rPr>
        <w:t>individuals with disabilities</w:t>
      </w:r>
      <w:r w:rsidR="00B339BB" w:rsidRPr="00AD2C81">
        <w:rPr>
          <w:sz w:val="22"/>
          <w:szCs w:val="22"/>
        </w:rPr>
        <w:t xml:space="preserve"> and</w:t>
      </w:r>
      <w:r w:rsidRPr="00AD2C81">
        <w:rPr>
          <w:sz w:val="22"/>
          <w:szCs w:val="22"/>
        </w:rPr>
        <w:t xml:space="preserve"> </w:t>
      </w:r>
      <w:r w:rsidR="00B339BB" w:rsidRPr="00AD2C81">
        <w:rPr>
          <w:sz w:val="22"/>
          <w:szCs w:val="22"/>
        </w:rPr>
        <w:t>appropriate for diverse populations, including households with children, other households, individuals, households including individuals with disabilities, and the elderly.</w:t>
      </w:r>
    </w:p>
    <w:p w14:paraId="27BFAD7F" w14:textId="77777777" w:rsidR="00AB0627" w:rsidRPr="00AD2C81" w:rsidRDefault="00AB0627"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7F6FA1F2" w14:textId="7A450CEC" w:rsidR="00AB0627" w:rsidRPr="00AD2C81" w:rsidRDefault="55765248" w:rsidP="008B4E56">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b/>
          <w:bCs/>
          <w:sz w:val="22"/>
          <w:szCs w:val="22"/>
          <w:u w:val="single"/>
        </w:rPr>
        <w:t>Cost and Eligibility Requirements</w:t>
      </w:r>
      <w:r w:rsidRPr="00AD2C81">
        <w:rPr>
          <w:b/>
          <w:bCs/>
          <w:sz w:val="22"/>
          <w:szCs w:val="22"/>
        </w:rPr>
        <w:t>.</w:t>
      </w:r>
      <w:r w:rsidRPr="00AD2C81">
        <w:rPr>
          <w:sz w:val="22"/>
          <w:szCs w:val="22"/>
        </w:rPr>
        <w:t xml:space="preserve"> Affordable Housing shall comply with the following requirements:</w:t>
      </w:r>
    </w:p>
    <w:p w14:paraId="4BF467F5" w14:textId="77777777" w:rsidR="008B4E56" w:rsidRPr="00AD2C81" w:rsidRDefault="008B4E56" w:rsidP="008B4E56">
      <w:pPr>
        <w:pStyle w:val="ListParagraph"/>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78A4C5AF" w14:textId="67371EF6" w:rsidR="00AB0627" w:rsidRPr="00AD2C81" w:rsidRDefault="00AB0627" w:rsidP="008B4E56">
      <w:pPr>
        <w:pStyle w:val="ListParagraph"/>
        <w:numPr>
          <w:ilvl w:val="0"/>
          <w:numId w:val="11"/>
        </w:numPr>
        <w:tabs>
          <w:tab w:val="left" w:pos="0"/>
          <w:tab w:val="left" w:pos="1440"/>
          <w:tab w:val="left" w:pos="1620"/>
          <w:tab w:val="left" w:pos="2160"/>
          <w:tab w:val="left" w:pos="2880"/>
          <w:tab w:val="left" w:pos="3600"/>
          <w:tab w:val="left" w:pos="4320"/>
          <w:tab w:val="left" w:pos="5040"/>
          <w:tab w:val="left" w:pos="5760"/>
          <w:tab w:val="left" w:pos="6480"/>
          <w:tab w:val="right" w:pos="7200"/>
          <w:tab w:val="right" w:pos="7920"/>
          <w:tab w:val="right" w:pos="8640"/>
        </w:tabs>
        <w:ind w:left="1260" w:hanging="90"/>
        <w:jc w:val="both"/>
        <w:rPr>
          <w:sz w:val="22"/>
          <w:szCs w:val="22"/>
        </w:rPr>
      </w:pPr>
      <w:r w:rsidRPr="00AD2C81">
        <w:rPr>
          <w:sz w:val="22"/>
          <w:szCs w:val="22"/>
        </w:rPr>
        <w:t>Affordable Housing required to be offered for rent or sale shall be rented or sold to and occupied only by Eligible Households.</w:t>
      </w:r>
    </w:p>
    <w:p w14:paraId="6440C5AE" w14:textId="41B51950" w:rsidR="00AB0627" w:rsidRPr="00AD2C81" w:rsidRDefault="00AB0627" w:rsidP="008B4E56">
      <w:pPr>
        <w:pStyle w:val="ListParagraph"/>
        <w:numPr>
          <w:ilvl w:val="0"/>
          <w:numId w:val="11"/>
        </w:numPr>
        <w:tabs>
          <w:tab w:val="left" w:pos="0"/>
          <w:tab w:val="left" w:pos="1440"/>
          <w:tab w:val="left" w:pos="1620"/>
          <w:tab w:val="left" w:pos="2160"/>
          <w:tab w:val="left" w:pos="2880"/>
          <w:tab w:val="left" w:pos="3600"/>
          <w:tab w:val="left" w:pos="4320"/>
          <w:tab w:val="left" w:pos="5040"/>
          <w:tab w:val="left" w:pos="5760"/>
          <w:tab w:val="left" w:pos="6480"/>
          <w:tab w:val="right" w:pos="7200"/>
          <w:tab w:val="right" w:pos="7920"/>
          <w:tab w:val="right" w:pos="8640"/>
        </w:tabs>
        <w:ind w:left="1260" w:hanging="90"/>
        <w:jc w:val="both"/>
        <w:rPr>
          <w:sz w:val="22"/>
          <w:szCs w:val="22"/>
        </w:rPr>
      </w:pPr>
      <w:r w:rsidRPr="00AD2C81">
        <w:rPr>
          <w:sz w:val="22"/>
          <w:szCs w:val="22"/>
        </w:rPr>
        <w:t xml:space="preserve">For an Affordable Rental Unit, the monthly rent payment, including </w:t>
      </w:r>
      <w:r w:rsidR="00170E61" w:rsidRPr="00AD2C81">
        <w:rPr>
          <w:sz w:val="22"/>
          <w:szCs w:val="22"/>
        </w:rPr>
        <w:t xml:space="preserve">applicable </w:t>
      </w:r>
      <w:r w:rsidRPr="00AD2C81">
        <w:rPr>
          <w:sz w:val="22"/>
          <w:szCs w:val="22"/>
        </w:rPr>
        <w:t>utilit</w:t>
      </w:r>
      <w:r w:rsidR="00170E61" w:rsidRPr="00AD2C81">
        <w:rPr>
          <w:sz w:val="22"/>
          <w:szCs w:val="22"/>
        </w:rPr>
        <w:t>y</w:t>
      </w:r>
      <w:r w:rsidRPr="00AD2C81">
        <w:rPr>
          <w:sz w:val="22"/>
          <w:szCs w:val="22"/>
        </w:rPr>
        <w:t xml:space="preserve"> </w:t>
      </w:r>
      <w:r w:rsidR="00170E61" w:rsidRPr="00AD2C81">
        <w:rPr>
          <w:sz w:val="22"/>
          <w:szCs w:val="22"/>
        </w:rPr>
        <w:t>allowances</w:t>
      </w:r>
      <w:r w:rsidRPr="00AD2C81">
        <w:rPr>
          <w:sz w:val="22"/>
          <w:szCs w:val="22"/>
        </w:rPr>
        <w:t>, shall not exceed 30 percent of the maximum monthly income permissible for an Eligible Household, assuming</w:t>
      </w:r>
      <w:r w:rsidR="00FE5C11" w:rsidRPr="00AD2C81">
        <w:rPr>
          <w:sz w:val="22"/>
          <w:szCs w:val="22"/>
        </w:rPr>
        <w:t xml:space="preserve"> </w:t>
      </w:r>
      <w:r w:rsidR="005556EB" w:rsidRPr="00AD2C81">
        <w:rPr>
          <w:sz w:val="22"/>
          <w:szCs w:val="22"/>
        </w:rPr>
        <w:t xml:space="preserve">a family size equal to the number of bedrooms in the unit plus one, </w:t>
      </w:r>
      <w:r w:rsidRPr="00AD2C81">
        <w:rPr>
          <w:sz w:val="22"/>
          <w:szCs w:val="22"/>
        </w:rPr>
        <w:t xml:space="preserve">unless </w:t>
      </w:r>
      <w:r w:rsidR="00170E61" w:rsidRPr="00AD2C81">
        <w:rPr>
          <w:sz w:val="22"/>
          <w:szCs w:val="22"/>
        </w:rPr>
        <w:t>another</w:t>
      </w:r>
      <w:r w:rsidRPr="00AD2C81">
        <w:rPr>
          <w:sz w:val="22"/>
          <w:szCs w:val="22"/>
        </w:rPr>
        <w:t xml:space="preserve"> affordable </w:t>
      </w:r>
      <w:r w:rsidR="00170E61" w:rsidRPr="00AD2C81">
        <w:rPr>
          <w:sz w:val="22"/>
          <w:szCs w:val="22"/>
        </w:rPr>
        <w:t xml:space="preserve">housing </w:t>
      </w:r>
      <w:r w:rsidRPr="00AD2C81">
        <w:rPr>
          <w:sz w:val="22"/>
          <w:szCs w:val="22"/>
        </w:rPr>
        <w:t>program</w:t>
      </w:r>
      <w:r w:rsidR="00170E61" w:rsidRPr="00AD2C81">
        <w:rPr>
          <w:sz w:val="22"/>
          <w:szCs w:val="22"/>
        </w:rPr>
        <w:t xml:space="preserve"> methodology for calculating</w:t>
      </w:r>
      <w:r w:rsidRPr="00AD2C81">
        <w:rPr>
          <w:sz w:val="22"/>
          <w:szCs w:val="22"/>
        </w:rPr>
        <w:t xml:space="preserve"> rent limits</w:t>
      </w:r>
      <w:r w:rsidR="00B02229" w:rsidRPr="00AD2C81">
        <w:rPr>
          <w:sz w:val="22"/>
          <w:szCs w:val="22"/>
        </w:rPr>
        <w:t>,</w:t>
      </w:r>
      <w:r w:rsidRPr="00AD2C81">
        <w:rPr>
          <w:sz w:val="22"/>
          <w:szCs w:val="22"/>
        </w:rPr>
        <w:t xml:space="preserve"> </w:t>
      </w:r>
      <w:r w:rsidR="00170E61" w:rsidRPr="00AD2C81">
        <w:rPr>
          <w:sz w:val="22"/>
          <w:szCs w:val="22"/>
        </w:rPr>
        <w:t xml:space="preserve">as </w:t>
      </w:r>
      <w:r w:rsidRPr="00AD2C81">
        <w:rPr>
          <w:sz w:val="22"/>
          <w:szCs w:val="22"/>
        </w:rPr>
        <w:t xml:space="preserve">approved by </w:t>
      </w:r>
      <w:r w:rsidR="0030289C" w:rsidRPr="00AD2C81">
        <w:rPr>
          <w:sz w:val="22"/>
          <w:szCs w:val="22"/>
        </w:rPr>
        <w:t>EOHLC</w:t>
      </w:r>
      <w:r w:rsidR="00B02229" w:rsidRPr="00AD2C81">
        <w:rPr>
          <w:sz w:val="22"/>
          <w:szCs w:val="22"/>
        </w:rPr>
        <w:t>,</w:t>
      </w:r>
      <w:r w:rsidRPr="00AD2C81">
        <w:rPr>
          <w:sz w:val="22"/>
          <w:szCs w:val="22"/>
        </w:rPr>
        <w:t xml:space="preserve"> appl</w:t>
      </w:r>
      <w:r w:rsidR="00170E61" w:rsidRPr="00AD2C81">
        <w:rPr>
          <w:sz w:val="22"/>
          <w:szCs w:val="22"/>
        </w:rPr>
        <w:t>ies</w:t>
      </w:r>
      <w:r w:rsidRPr="00AD2C81">
        <w:rPr>
          <w:sz w:val="22"/>
          <w:szCs w:val="22"/>
        </w:rPr>
        <w:t>.</w:t>
      </w:r>
    </w:p>
    <w:p w14:paraId="23EC8ED6" w14:textId="31FBE69C" w:rsidR="00AB0627" w:rsidRPr="00AD2C81" w:rsidRDefault="19E845D4" w:rsidP="008B4E56">
      <w:pPr>
        <w:pStyle w:val="ListParagraph"/>
        <w:numPr>
          <w:ilvl w:val="0"/>
          <w:numId w:val="11"/>
        </w:numPr>
        <w:tabs>
          <w:tab w:val="left" w:pos="1440"/>
          <w:tab w:val="left" w:pos="1620"/>
          <w:tab w:val="left" w:pos="2160"/>
          <w:tab w:val="left" w:pos="2880"/>
          <w:tab w:val="left" w:pos="3600"/>
          <w:tab w:val="left" w:pos="4320"/>
          <w:tab w:val="left" w:pos="5040"/>
          <w:tab w:val="left" w:pos="5760"/>
          <w:tab w:val="left" w:pos="6480"/>
          <w:tab w:val="right" w:pos="7200"/>
          <w:tab w:val="right" w:pos="7920"/>
          <w:tab w:val="right" w:pos="8640"/>
        </w:tabs>
        <w:ind w:left="1260" w:hanging="90"/>
        <w:jc w:val="both"/>
        <w:rPr>
          <w:sz w:val="22"/>
          <w:szCs w:val="22"/>
        </w:rPr>
      </w:pPr>
      <w:r w:rsidRPr="00AD2C81">
        <w:rPr>
          <w:sz w:val="22"/>
          <w:szCs w:val="22"/>
        </w:rPr>
        <w:t>For an Affordable Homeownership Unit the monthly housing payment, including mortgage principal and interest, private mortgage insurance, property taxes, condominium and/or homeowner's association fees, and insurance, shall not exceed 30 percent of the maximum monthly income permissible for an Eligible Household, assuming a family size equal to the number of bedrooms in the unit plus one, unless another affordable housing program methodology for calculating mortgage payments, as approved by EOHLC, applies.</w:t>
      </w:r>
    </w:p>
    <w:p w14:paraId="0C2EAE03" w14:textId="77777777" w:rsidR="008B4E56" w:rsidRPr="00AD2C81" w:rsidRDefault="008B4E56" w:rsidP="009F1B2F">
      <w:p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6DE2C596" w14:textId="7D022D7E" w:rsidR="00AB0627" w:rsidRPr="00AD2C81" w:rsidRDefault="00AB0627" w:rsidP="00381CBB">
      <w:pPr>
        <w:tabs>
          <w:tab w:val="left" w:pos="54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ind w:left="810"/>
        <w:jc w:val="both"/>
        <w:rPr>
          <w:sz w:val="22"/>
          <w:szCs w:val="22"/>
        </w:rPr>
      </w:pPr>
      <w:r w:rsidRPr="00AD2C81">
        <w:rPr>
          <w:sz w:val="22"/>
          <w:szCs w:val="22"/>
        </w:rPr>
        <w:t xml:space="preserve">Prior to the granting of any </w:t>
      </w:r>
      <w:r w:rsidR="00DA23D8" w:rsidRPr="00AD2C81">
        <w:rPr>
          <w:sz w:val="22"/>
          <w:szCs w:val="22"/>
        </w:rPr>
        <w:t>b</w:t>
      </w:r>
      <w:r w:rsidRPr="00AD2C81">
        <w:rPr>
          <w:sz w:val="22"/>
          <w:szCs w:val="22"/>
        </w:rPr>
        <w:t xml:space="preserve">uilding </w:t>
      </w:r>
      <w:r w:rsidR="00DA23D8" w:rsidRPr="00AD2C81">
        <w:rPr>
          <w:sz w:val="22"/>
          <w:szCs w:val="22"/>
        </w:rPr>
        <w:t>p</w:t>
      </w:r>
      <w:r w:rsidRPr="00AD2C81">
        <w:rPr>
          <w:sz w:val="22"/>
          <w:szCs w:val="22"/>
        </w:rPr>
        <w:t>ermit for a Project, the Applicant must demonstrate, to the satisfac</w:t>
      </w:r>
      <w:r w:rsidR="00263A0E" w:rsidRPr="00AD2C81">
        <w:rPr>
          <w:sz w:val="22"/>
          <w:szCs w:val="22"/>
        </w:rPr>
        <w:t>tion of the Monitoring Agent</w:t>
      </w:r>
      <w:r w:rsidRPr="00AD2C81">
        <w:rPr>
          <w:sz w:val="22"/>
          <w:szCs w:val="22"/>
        </w:rPr>
        <w:t xml:space="preserve">, that the method by which such affordable rents or affordable purchase prices are computed shall be consistent with state or federal guidelines for </w:t>
      </w:r>
      <w:r w:rsidR="00B92A0C" w:rsidRPr="00AD2C81">
        <w:rPr>
          <w:sz w:val="22"/>
          <w:szCs w:val="22"/>
        </w:rPr>
        <w:t>A</w:t>
      </w:r>
      <w:r w:rsidRPr="00AD2C81">
        <w:rPr>
          <w:sz w:val="22"/>
          <w:szCs w:val="22"/>
        </w:rPr>
        <w:t xml:space="preserve">ffordability applicable to </w:t>
      </w:r>
      <w:r w:rsidR="00A913E1" w:rsidRPr="00AD2C81">
        <w:rPr>
          <w:sz w:val="22"/>
          <w:szCs w:val="22"/>
        </w:rPr>
        <w:t>Revere.</w:t>
      </w:r>
    </w:p>
    <w:p w14:paraId="2FC30746" w14:textId="44A6F694" w:rsidR="00AB0627" w:rsidRPr="00AD2C81" w:rsidRDefault="00AB0627"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2D1C1FDA" w14:textId="2A7C6FCC" w:rsidR="008B4E56" w:rsidRPr="00AD2C81" w:rsidRDefault="35E9C8FF" w:rsidP="009F1B2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b/>
          <w:bCs/>
          <w:sz w:val="22"/>
          <w:szCs w:val="22"/>
          <w:u w:val="single"/>
        </w:rPr>
        <w:t>Design</w:t>
      </w:r>
      <w:r w:rsidR="55765248" w:rsidRPr="00AD2C81">
        <w:rPr>
          <w:b/>
          <w:bCs/>
          <w:sz w:val="22"/>
          <w:szCs w:val="22"/>
          <w:u w:val="single"/>
        </w:rPr>
        <w:t xml:space="preserve"> and Construction</w:t>
      </w:r>
      <w:r w:rsidR="55765248" w:rsidRPr="00AD2C81">
        <w:rPr>
          <w:b/>
          <w:bCs/>
          <w:sz w:val="22"/>
          <w:szCs w:val="22"/>
        </w:rPr>
        <w:t>.</w:t>
      </w:r>
      <w:r w:rsidR="55765248" w:rsidRPr="00AD2C81">
        <w:rPr>
          <w:sz w:val="22"/>
          <w:szCs w:val="22"/>
        </w:rPr>
        <w:t xml:space="preserve">  Units of Affordable Housing shall be finished housing units.</w:t>
      </w:r>
      <w:r w:rsidR="3A2D4485" w:rsidRPr="00AD2C81">
        <w:rPr>
          <w:sz w:val="22"/>
          <w:szCs w:val="22"/>
        </w:rPr>
        <w:t xml:space="preserve">  </w:t>
      </w:r>
      <w:r w:rsidR="344A8F48" w:rsidRPr="00AD2C81">
        <w:rPr>
          <w:sz w:val="22"/>
          <w:szCs w:val="22"/>
        </w:rPr>
        <w:t xml:space="preserve">With respect to the minimum number </w:t>
      </w:r>
      <w:r w:rsidR="40C2501C" w:rsidRPr="00AD2C81">
        <w:rPr>
          <w:sz w:val="22"/>
          <w:szCs w:val="22"/>
        </w:rPr>
        <w:t>of units in</w:t>
      </w:r>
      <w:r w:rsidR="344A8F48" w:rsidRPr="00AD2C81">
        <w:rPr>
          <w:sz w:val="22"/>
          <w:szCs w:val="22"/>
        </w:rPr>
        <w:t xml:space="preserve"> a given Project</w:t>
      </w:r>
      <w:r w:rsidR="40C2501C" w:rsidRPr="00AD2C81">
        <w:rPr>
          <w:sz w:val="22"/>
          <w:szCs w:val="22"/>
        </w:rPr>
        <w:t xml:space="preserve"> that are required to be Affordable Housing under </w:t>
      </w:r>
      <w:r w:rsidR="2559E025" w:rsidRPr="00AD2C81">
        <w:rPr>
          <w:sz w:val="22"/>
          <w:szCs w:val="22"/>
        </w:rPr>
        <w:t>Chapter</w:t>
      </w:r>
      <w:r w:rsidR="00386610" w:rsidRPr="00AD2C81">
        <w:rPr>
          <w:sz w:val="22"/>
          <w:szCs w:val="22"/>
        </w:rPr>
        <w:t xml:space="preserve"> </w:t>
      </w:r>
      <w:r w:rsidR="6AA66CA8" w:rsidRPr="00AD2C81">
        <w:rPr>
          <w:sz w:val="22"/>
          <w:szCs w:val="22"/>
        </w:rPr>
        <w:t>17.29</w:t>
      </w:r>
      <w:r w:rsidR="2E25411C" w:rsidRPr="00AD2C81">
        <w:rPr>
          <w:sz w:val="22"/>
          <w:szCs w:val="22"/>
        </w:rPr>
        <w:t xml:space="preserve"> and the Governing Laws</w:t>
      </w:r>
      <w:r w:rsidR="344A8F48" w:rsidRPr="00AD2C81">
        <w:rPr>
          <w:sz w:val="22"/>
          <w:szCs w:val="22"/>
        </w:rPr>
        <w:t xml:space="preserve">, </w:t>
      </w:r>
      <w:r w:rsidR="40C2501C" w:rsidRPr="00AD2C81">
        <w:rPr>
          <w:sz w:val="22"/>
          <w:szCs w:val="22"/>
        </w:rPr>
        <w:t xml:space="preserve">such </w:t>
      </w:r>
      <w:r w:rsidR="344A8F48" w:rsidRPr="00AD2C81">
        <w:rPr>
          <w:sz w:val="22"/>
          <w:szCs w:val="22"/>
        </w:rPr>
        <w:t>u</w:t>
      </w:r>
      <w:r w:rsidR="55765248" w:rsidRPr="00AD2C81">
        <w:rPr>
          <w:sz w:val="22"/>
          <w:szCs w:val="22"/>
        </w:rPr>
        <w:t xml:space="preserve">nits  shall be </w:t>
      </w:r>
      <w:r w:rsidR="31419310" w:rsidRPr="00AD2C81">
        <w:rPr>
          <w:sz w:val="22"/>
          <w:szCs w:val="22"/>
        </w:rPr>
        <w:t xml:space="preserve">equitably integrated and </w:t>
      </w:r>
      <w:r w:rsidR="55765248" w:rsidRPr="00AD2C81">
        <w:rPr>
          <w:sz w:val="22"/>
          <w:szCs w:val="22"/>
        </w:rPr>
        <w:t xml:space="preserve"> </w:t>
      </w:r>
      <w:r w:rsidR="56C23C68" w:rsidRPr="00AD2C81">
        <w:rPr>
          <w:sz w:val="22"/>
          <w:szCs w:val="22"/>
        </w:rPr>
        <w:t xml:space="preserve">proportionately </w:t>
      </w:r>
      <w:r w:rsidR="31419310" w:rsidRPr="00AD2C81">
        <w:rPr>
          <w:sz w:val="22"/>
          <w:szCs w:val="22"/>
        </w:rPr>
        <w:t xml:space="preserve">dispersed </w:t>
      </w:r>
      <w:r w:rsidR="55765248" w:rsidRPr="00AD2C81">
        <w:rPr>
          <w:sz w:val="22"/>
          <w:szCs w:val="22"/>
        </w:rPr>
        <w:t>throughout the</w:t>
      </w:r>
      <w:r w:rsidR="22320A25" w:rsidRPr="00AD2C81">
        <w:rPr>
          <w:sz w:val="22"/>
          <w:szCs w:val="22"/>
        </w:rPr>
        <w:t xml:space="preserve"> residential portion of the</w:t>
      </w:r>
      <w:r w:rsidR="55765248" w:rsidRPr="00AD2C81">
        <w:rPr>
          <w:sz w:val="22"/>
          <w:szCs w:val="22"/>
        </w:rPr>
        <w:t xml:space="preserve"> Project of which they are part</w:t>
      </w:r>
      <w:r w:rsidR="56C23C68" w:rsidRPr="00AD2C81">
        <w:rPr>
          <w:sz w:val="22"/>
          <w:szCs w:val="22"/>
        </w:rPr>
        <w:t>, across all</w:t>
      </w:r>
      <w:r w:rsidR="5B0C0CC2" w:rsidRPr="00AD2C81">
        <w:rPr>
          <w:sz w:val="22"/>
          <w:szCs w:val="22"/>
        </w:rPr>
        <w:t xml:space="preserve"> </w:t>
      </w:r>
      <w:r w:rsidR="1D263E2F" w:rsidRPr="00AD2C81">
        <w:rPr>
          <w:sz w:val="22"/>
          <w:szCs w:val="22"/>
        </w:rPr>
        <w:t xml:space="preserve">residential </w:t>
      </w:r>
      <w:r w:rsidR="5B0C0CC2" w:rsidRPr="00AD2C81">
        <w:rPr>
          <w:sz w:val="22"/>
          <w:szCs w:val="22"/>
        </w:rPr>
        <w:t>buildings, floors</w:t>
      </w:r>
      <w:r w:rsidR="5C33A3D8" w:rsidRPr="00AD2C81">
        <w:rPr>
          <w:sz w:val="22"/>
          <w:szCs w:val="22"/>
        </w:rPr>
        <w:t>,</w:t>
      </w:r>
      <w:r w:rsidR="56C23C68" w:rsidRPr="00AD2C81">
        <w:rPr>
          <w:sz w:val="22"/>
          <w:szCs w:val="22"/>
        </w:rPr>
        <w:t xml:space="preserve"> </w:t>
      </w:r>
      <w:r w:rsidR="7A5590C5" w:rsidRPr="00AD2C81">
        <w:rPr>
          <w:sz w:val="22"/>
          <w:szCs w:val="22"/>
        </w:rPr>
        <w:t xml:space="preserve">distinct </w:t>
      </w:r>
      <w:r w:rsidR="56C23C68" w:rsidRPr="00AD2C81">
        <w:rPr>
          <w:sz w:val="22"/>
          <w:szCs w:val="22"/>
        </w:rPr>
        <w:t>unit types</w:t>
      </w:r>
      <w:r w:rsidR="5C33A3D8" w:rsidRPr="00AD2C81">
        <w:rPr>
          <w:sz w:val="22"/>
          <w:szCs w:val="22"/>
        </w:rPr>
        <w:t xml:space="preserve">, and </w:t>
      </w:r>
      <w:bookmarkStart w:id="1" w:name="_Hlk100566754"/>
      <w:r w:rsidR="5C33A3D8" w:rsidRPr="00AD2C81">
        <w:rPr>
          <w:sz w:val="22"/>
          <w:szCs w:val="22"/>
        </w:rPr>
        <w:t>with respect to the gross floor area devoted to residential units</w:t>
      </w:r>
      <w:bookmarkEnd w:id="1"/>
      <w:r w:rsidR="5C33A3D8" w:rsidRPr="00AD2C81">
        <w:rPr>
          <w:sz w:val="22"/>
          <w:szCs w:val="22"/>
        </w:rPr>
        <w:t>,</w:t>
      </w:r>
      <w:r w:rsidR="1D263E2F" w:rsidRPr="00AD2C81">
        <w:rPr>
          <w:sz w:val="22"/>
          <w:szCs w:val="22"/>
        </w:rPr>
        <w:t xml:space="preserve"> in accordance with the </w:t>
      </w:r>
      <w:r w:rsidR="2E25411C" w:rsidRPr="00AD2C81">
        <w:rPr>
          <w:sz w:val="22"/>
          <w:szCs w:val="22"/>
        </w:rPr>
        <w:t>A</w:t>
      </w:r>
      <w:r w:rsidR="1D263E2F" w:rsidRPr="00AD2C81">
        <w:rPr>
          <w:sz w:val="22"/>
          <w:szCs w:val="22"/>
        </w:rPr>
        <w:t xml:space="preserve">ffordable </w:t>
      </w:r>
      <w:r w:rsidR="2E25411C" w:rsidRPr="00AD2C81">
        <w:rPr>
          <w:sz w:val="22"/>
          <w:szCs w:val="22"/>
        </w:rPr>
        <w:t>H</w:t>
      </w:r>
      <w:r w:rsidR="1D263E2F" w:rsidRPr="00AD2C81">
        <w:rPr>
          <w:sz w:val="22"/>
          <w:szCs w:val="22"/>
        </w:rPr>
        <w:t xml:space="preserve">ousing </w:t>
      </w:r>
      <w:r w:rsidR="2E25411C" w:rsidRPr="00AD2C81">
        <w:rPr>
          <w:sz w:val="22"/>
          <w:szCs w:val="22"/>
        </w:rPr>
        <w:t>R</w:t>
      </w:r>
      <w:r w:rsidR="1D263E2F" w:rsidRPr="00AD2C81">
        <w:rPr>
          <w:sz w:val="22"/>
          <w:szCs w:val="22"/>
        </w:rPr>
        <w:t xml:space="preserve">estriction and </w:t>
      </w:r>
      <w:r w:rsidR="2E25411C" w:rsidRPr="00AD2C81">
        <w:rPr>
          <w:sz w:val="22"/>
          <w:szCs w:val="22"/>
        </w:rPr>
        <w:t>the Affirmative Fair Housing M</w:t>
      </w:r>
      <w:r w:rsidR="1D263E2F" w:rsidRPr="00AD2C81">
        <w:rPr>
          <w:sz w:val="22"/>
          <w:szCs w:val="22"/>
        </w:rPr>
        <w:t xml:space="preserve">arketing and </w:t>
      </w:r>
      <w:r w:rsidR="2E25411C" w:rsidRPr="00AD2C81">
        <w:rPr>
          <w:sz w:val="22"/>
          <w:szCs w:val="22"/>
        </w:rPr>
        <w:t>Resident</w:t>
      </w:r>
      <w:r w:rsidR="1D263E2F" w:rsidRPr="00AD2C81">
        <w:rPr>
          <w:sz w:val="22"/>
          <w:szCs w:val="22"/>
        </w:rPr>
        <w:t xml:space="preserve"> </w:t>
      </w:r>
      <w:r w:rsidR="2E25411C" w:rsidRPr="00AD2C81">
        <w:rPr>
          <w:sz w:val="22"/>
          <w:szCs w:val="22"/>
        </w:rPr>
        <w:t>S</w:t>
      </w:r>
      <w:r w:rsidR="1D263E2F" w:rsidRPr="00AD2C81">
        <w:rPr>
          <w:sz w:val="22"/>
          <w:szCs w:val="22"/>
        </w:rPr>
        <w:t xml:space="preserve">election </w:t>
      </w:r>
      <w:r w:rsidR="2E25411C" w:rsidRPr="00AD2C81">
        <w:rPr>
          <w:sz w:val="22"/>
          <w:szCs w:val="22"/>
        </w:rPr>
        <w:t>P</w:t>
      </w:r>
      <w:r w:rsidR="1D263E2F" w:rsidRPr="00AD2C81">
        <w:rPr>
          <w:sz w:val="22"/>
          <w:szCs w:val="22"/>
        </w:rPr>
        <w:t>lan</w:t>
      </w:r>
      <w:r w:rsidR="2E25411C" w:rsidRPr="00AD2C81">
        <w:rPr>
          <w:sz w:val="22"/>
          <w:szCs w:val="22"/>
        </w:rPr>
        <w:t>, as</w:t>
      </w:r>
      <w:r w:rsidR="1D263E2F" w:rsidRPr="00AD2C81">
        <w:rPr>
          <w:sz w:val="22"/>
          <w:szCs w:val="22"/>
        </w:rPr>
        <w:t xml:space="preserve"> approved by </w:t>
      </w:r>
      <w:r w:rsidR="01A37244" w:rsidRPr="00AD2C81">
        <w:rPr>
          <w:sz w:val="22"/>
          <w:szCs w:val="22"/>
        </w:rPr>
        <w:t>EOHLC</w:t>
      </w:r>
      <w:r w:rsidR="2E25411C" w:rsidRPr="00AD2C81">
        <w:rPr>
          <w:sz w:val="22"/>
          <w:szCs w:val="22"/>
        </w:rPr>
        <w:t>.</w:t>
      </w:r>
      <w:r w:rsidR="55765248" w:rsidRPr="00AD2C81">
        <w:rPr>
          <w:sz w:val="22"/>
          <w:szCs w:val="22"/>
        </w:rPr>
        <w:t xml:space="preserve"> </w:t>
      </w:r>
      <w:r w:rsidR="2E25411C" w:rsidRPr="00AD2C81">
        <w:rPr>
          <w:sz w:val="22"/>
          <w:szCs w:val="22"/>
        </w:rPr>
        <w:t>The Affordable Housing units shall</w:t>
      </w:r>
      <w:r w:rsidR="55765248" w:rsidRPr="00AD2C81">
        <w:rPr>
          <w:sz w:val="22"/>
          <w:szCs w:val="22"/>
        </w:rPr>
        <w:t xml:space="preserve"> </w:t>
      </w:r>
      <w:r w:rsidR="6DC1EC65" w:rsidRPr="00AD2C81">
        <w:rPr>
          <w:sz w:val="22"/>
          <w:szCs w:val="22"/>
        </w:rPr>
        <w:t>be comparable in initial construction quality</w:t>
      </w:r>
      <w:r w:rsidR="23770D1A" w:rsidRPr="00AD2C81">
        <w:rPr>
          <w:sz w:val="22"/>
          <w:szCs w:val="22"/>
        </w:rPr>
        <w:t>, size</w:t>
      </w:r>
      <w:r w:rsidR="2451FA4B" w:rsidRPr="00AD2C81">
        <w:rPr>
          <w:sz w:val="22"/>
          <w:szCs w:val="22"/>
        </w:rPr>
        <w:t>, amenities,</w:t>
      </w:r>
      <w:r w:rsidR="6DC1EC65" w:rsidRPr="00AD2C81">
        <w:rPr>
          <w:sz w:val="22"/>
          <w:szCs w:val="22"/>
        </w:rPr>
        <w:t xml:space="preserve"> and exterior design to the other housing units </w:t>
      </w:r>
      <w:r w:rsidR="55765248" w:rsidRPr="00AD2C81">
        <w:rPr>
          <w:sz w:val="22"/>
          <w:szCs w:val="22"/>
        </w:rPr>
        <w:t xml:space="preserve">in the Project. </w:t>
      </w:r>
      <w:r w:rsidR="0E4DD086" w:rsidRPr="00AD2C81">
        <w:rPr>
          <w:sz w:val="22"/>
          <w:szCs w:val="22"/>
        </w:rPr>
        <w:t>Unless expressly required otherwise under one or more applicable state or federal housing subsidy programs, t</w:t>
      </w:r>
      <w:r w:rsidR="55765248" w:rsidRPr="00AD2C81">
        <w:rPr>
          <w:sz w:val="22"/>
          <w:szCs w:val="22"/>
        </w:rPr>
        <w:t>he</w:t>
      </w:r>
      <w:r w:rsidR="5EB6B892" w:rsidRPr="00AD2C81">
        <w:rPr>
          <w:sz w:val="22"/>
          <w:szCs w:val="22"/>
        </w:rPr>
        <w:t xml:space="preserve"> bedroom-per-unit average for the Affordable Housing must be equal to or greater than the bedroom-per-unit average for the unrestricted/market-rate units.</w:t>
      </w:r>
    </w:p>
    <w:p w14:paraId="0B91CFD7" w14:textId="77777777" w:rsidR="008B4E56" w:rsidRPr="00AD2C81" w:rsidRDefault="008B4E56" w:rsidP="008B4E5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p w14:paraId="5400B0A4" w14:textId="6E420697" w:rsidR="008B4E56" w:rsidRPr="00AD2C81" w:rsidRDefault="380A2505" w:rsidP="008B4E56">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b/>
          <w:bCs/>
          <w:sz w:val="22"/>
          <w:szCs w:val="22"/>
          <w:u w:val="single"/>
        </w:rPr>
        <w:t>Affordable</w:t>
      </w:r>
      <w:r w:rsidR="55765248" w:rsidRPr="00AD2C81">
        <w:rPr>
          <w:b/>
          <w:bCs/>
          <w:sz w:val="22"/>
          <w:szCs w:val="22"/>
          <w:u w:val="single"/>
        </w:rPr>
        <w:t xml:space="preserve"> Housing Restriction</w:t>
      </w:r>
      <w:r w:rsidR="55765248" w:rsidRPr="00AD2C81">
        <w:rPr>
          <w:sz w:val="22"/>
          <w:szCs w:val="22"/>
        </w:rPr>
        <w:t xml:space="preserve">.  Each </w:t>
      </w:r>
      <w:r w:rsidR="0CDECB71" w:rsidRPr="00AD2C81">
        <w:rPr>
          <w:sz w:val="22"/>
          <w:szCs w:val="22"/>
        </w:rPr>
        <w:t xml:space="preserve">Project </w:t>
      </w:r>
      <w:r w:rsidR="55765248" w:rsidRPr="00AD2C81">
        <w:rPr>
          <w:sz w:val="22"/>
          <w:szCs w:val="22"/>
        </w:rPr>
        <w:t>shall be subject to an Affordable Housing Restriction which is recorded with the app</w:t>
      </w:r>
      <w:r w:rsidR="5CC7B214" w:rsidRPr="00AD2C81">
        <w:rPr>
          <w:sz w:val="22"/>
          <w:szCs w:val="22"/>
        </w:rPr>
        <w:t>licable</w:t>
      </w:r>
      <w:r w:rsidR="55765248" w:rsidRPr="00AD2C81">
        <w:rPr>
          <w:sz w:val="22"/>
          <w:szCs w:val="22"/>
        </w:rPr>
        <w:t xml:space="preserve"> registry of deeds or district registry of the Land </w:t>
      </w:r>
      <w:r w:rsidR="670CB400" w:rsidRPr="00AD2C81">
        <w:rPr>
          <w:sz w:val="22"/>
          <w:szCs w:val="22"/>
        </w:rPr>
        <w:t>Court,</w:t>
      </w:r>
      <w:r w:rsidR="55765248" w:rsidRPr="00AD2C81">
        <w:rPr>
          <w:sz w:val="22"/>
          <w:szCs w:val="22"/>
        </w:rPr>
        <w:t xml:space="preserve"> and which contains the following:</w:t>
      </w:r>
    </w:p>
    <w:p w14:paraId="0AEEE6FE" w14:textId="77777777" w:rsidR="008B4E56" w:rsidRPr="00AD2C81" w:rsidRDefault="008B4E56" w:rsidP="008B4E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p w14:paraId="1073D640" w14:textId="59AB7037" w:rsidR="00AB0627" w:rsidRPr="00AD2C81" w:rsidRDefault="55765248" w:rsidP="008B4E56">
      <w:pPr>
        <w:pStyle w:val="ListParagraph"/>
        <w:numPr>
          <w:ilvl w:val="2"/>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sz w:val="22"/>
          <w:szCs w:val="22"/>
        </w:rPr>
        <w:t>sp</w:t>
      </w:r>
      <w:r w:rsidR="5EB6B892" w:rsidRPr="00AD2C81">
        <w:rPr>
          <w:sz w:val="22"/>
          <w:szCs w:val="22"/>
        </w:rPr>
        <w:t>ecification of the term of the Affordable Housing R</w:t>
      </w:r>
      <w:r w:rsidRPr="00AD2C81">
        <w:rPr>
          <w:sz w:val="22"/>
          <w:szCs w:val="22"/>
        </w:rPr>
        <w:t>estriction which shall be</w:t>
      </w:r>
      <w:r w:rsidR="2451FA4B" w:rsidRPr="00AD2C81">
        <w:rPr>
          <w:sz w:val="22"/>
          <w:szCs w:val="22"/>
        </w:rPr>
        <w:t xml:space="preserve"> stipulated in the Plan Approval decision but in</w:t>
      </w:r>
      <w:r w:rsidRPr="00AD2C81">
        <w:rPr>
          <w:sz w:val="22"/>
          <w:szCs w:val="22"/>
        </w:rPr>
        <w:t xml:space="preserve"> no</w:t>
      </w:r>
      <w:r w:rsidR="2451FA4B" w:rsidRPr="00AD2C81">
        <w:rPr>
          <w:sz w:val="22"/>
          <w:szCs w:val="22"/>
        </w:rPr>
        <w:t xml:space="preserve"> case be</w:t>
      </w:r>
      <w:r w:rsidRPr="00AD2C81">
        <w:rPr>
          <w:sz w:val="22"/>
          <w:szCs w:val="22"/>
        </w:rPr>
        <w:t xml:space="preserve"> less than </w:t>
      </w:r>
      <w:r w:rsidR="04AC52BE" w:rsidRPr="00AD2C81">
        <w:rPr>
          <w:sz w:val="22"/>
          <w:szCs w:val="22"/>
        </w:rPr>
        <w:t xml:space="preserve">a </w:t>
      </w:r>
      <w:r w:rsidRPr="00AD2C81">
        <w:rPr>
          <w:sz w:val="22"/>
          <w:szCs w:val="22"/>
        </w:rPr>
        <w:t>thirty</w:t>
      </w:r>
      <w:r w:rsidR="01A37244" w:rsidRPr="00AD2C81">
        <w:rPr>
          <w:sz w:val="22"/>
          <w:szCs w:val="22"/>
        </w:rPr>
        <w:t>-</w:t>
      </w:r>
      <w:r w:rsidRPr="00AD2C81">
        <w:rPr>
          <w:sz w:val="22"/>
          <w:szCs w:val="22"/>
        </w:rPr>
        <w:t>year</w:t>
      </w:r>
      <w:r w:rsidR="01A37244" w:rsidRPr="00AD2C81">
        <w:rPr>
          <w:sz w:val="22"/>
          <w:szCs w:val="22"/>
        </w:rPr>
        <w:t xml:space="preserve"> </w:t>
      </w:r>
      <w:r w:rsidR="099FF5EC" w:rsidRPr="00AD2C81">
        <w:rPr>
          <w:sz w:val="22"/>
          <w:szCs w:val="22"/>
        </w:rPr>
        <w:t>period.</w:t>
      </w:r>
    </w:p>
    <w:p w14:paraId="46EF1550" w14:textId="64123271" w:rsidR="00AB0627" w:rsidRPr="00AD2C81" w:rsidRDefault="00AB0627" w:rsidP="008B4E56">
      <w:pPr>
        <w:pStyle w:val="ListParagraph"/>
        <w:numPr>
          <w:ilvl w:val="2"/>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sz w:val="22"/>
          <w:szCs w:val="22"/>
        </w:rPr>
        <w:t xml:space="preserve">the name and address of the </w:t>
      </w:r>
      <w:r w:rsidR="0025625A" w:rsidRPr="00AD2C81">
        <w:rPr>
          <w:sz w:val="22"/>
          <w:szCs w:val="22"/>
        </w:rPr>
        <w:t>Monitoring Agent</w:t>
      </w:r>
      <w:r w:rsidRPr="00AD2C81">
        <w:rPr>
          <w:sz w:val="22"/>
          <w:szCs w:val="22"/>
        </w:rPr>
        <w:t xml:space="preserve"> with a designation of its po</w:t>
      </w:r>
      <w:r w:rsidR="0006722E" w:rsidRPr="00AD2C81">
        <w:rPr>
          <w:sz w:val="22"/>
          <w:szCs w:val="22"/>
        </w:rPr>
        <w:t xml:space="preserve">wer to monitor and enforce the Affordable Housing </w:t>
      </w:r>
      <w:r w:rsidR="00DB154D" w:rsidRPr="00AD2C81">
        <w:rPr>
          <w:sz w:val="22"/>
          <w:szCs w:val="22"/>
        </w:rPr>
        <w:t>Restriction.</w:t>
      </w:r>
      <w:r w:rsidRPr="00AD2C81">
        <w:rPr>
          <w:sz w:val="22"/>
          <w:szCs w:val="22"/>
        </w:rPr>
        <w:t xml:space="preserve"> </w:t>
      </w:r>
    </w:p>
    <w:p w14:paraId="5D118384" w14:textId="05CE80FB" w:rsidR="00AB0627" w:rsidRPr="00AD2C81" w:rsidRDefault="00AB0627" w:rsidP="008B4E56">
      <w:pPr>
        <w:pStyle w:val="ListParagraph"/>
        <w:numPr>
          <w:ilvl w:val="2"/>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sz w:val="22"/>
          <w:szCs w:val="22"/>
        </w:rPr>
        <w:lastRenderedPageBreak/>
        <w:t>a description of the</w:t>
      </w:r>
      <w:r w:rsidR="00064A29" w:rsidRPr="00AD2C81">
        <w:rPr>
          <w:sz w:val="22"/>
          <w:szCs w:val="22"/>
        </w:rPr>
        <w:t xml:space="preserve"> Afforda</w:t>
      </w:r>
      <w:r w:rsidR="00BA430F" w:rsidRPr="00AD2C81">
        <w:rPr>
          <w:sz w:val="22"/>
          <w:szCs w:val="22"/>
        </w:rPr>
        <w:t>ble Homeownership Unit</w:t>
      </w:r>
      <w:r w:rsidR="004D4AD9" w:rsidRPr="00AD2C81">
        <w:rPr>
          <w:sz w:val="22"/>
          <w:szCs w:val="22"/>
        </w:rPr>
        <w:t>(s)</w:t>
      </w:r>
      <w:r w:rsidR="00BA430F" w:rsidRPr="00AD2C81">
        <w:rPr>
          <w:sz w:val="22"/>
          <w:szCs w:val="22"/>
        </w:rPr>
        <w:t xml:space="preserve">, if any, </w:t>
      </w:r>
      <w:r w:rsidRPr="00AD2C81">
        <w:rPr>
          <w:sz w:val="22"/>
          <w:szCs w:val="22"/>
        </w:rPr>
        <w:t>by address and number of bedrooms;</w:t>
      </w:r>
      <w:r w:rsidR="00064A29" w:rsidRPr="00AD2C81">
        <w:rPr>
          <w:sz w:val="22"/>
          <w:szCs w:val="22"/>
        </w:rPr>
        <w:t xml:space="preserve"> and a description of the overall quantity</w:t>
      </w:r>
      <w:r w:rsidR="006421CE" w:rsidRPr="00AD2C81">
        <w:rPr>
          <w:sz w:val="22"/>
          <w:szCs w:val="22"/>
        </w:rPr>
        <w:t>, initial unit designations</w:t>
      </w:r>
      <w:r w:rsidR="00064A29" w:rsidRPr="00AD2C81">
        <w:rPr>
          <w:sz w:val="22"/>
          <w:szCs w:val="22"/>
        </w:rPr>
        <w:t xml:space="preserve"> and number of bedrooms and number of bedroom types of Affordable Rental Units</w:t>
      </w:r>
      <w:r w:rsidR="006421CE" w:rsidRPr="00AD2C81">
        <w:rPr>
          <w:sz w:val="22"/>
          <w:szCs w:val="22"/>
        </w:rPr>
        <w:t xml:space="preserve"> </w:t>
      </w:r>
      <w:r w:rsidR="00064A29" w:rsidRPr="00AD2C81">
        <w:rPr>
          <w:sz w:val="22"/>
          <w:szCs w:val="22"/>
        </w:rPr>
        <w:t>in a Project or portion of a Project which are rental. Such restriction shall apply individually to the specifically identified Affordable Homeownership Unit and shall apply to a percentage of rental units of a rental Project or the rental portion of a Project with</w:t>
      </w:r>
      <w:r w:rsidR="0015179D" w:rsidRPr="00AD2C81">
        <w:rPr>
          <w:sz w:val="22"/>
          <w:szCs w:val="22"/>
        </w:rPr>
        <w:t xml:space="preserve"> the initially designated Affordable Rental Units identified in, and able to float subject to</w:t>
      </w:r>
      <w:r w:rsidR="002859F8" w:rsidRPr="00AD2C81">
        <w:rPr>
          <w:sz w:val="22"/>
          <w:szCs w:val="22"/>
        </w:rPr>
        <w:t xml:space="preserve"> specific</w:t>
      </w:r>
      <w:r w:rsidR="0015179D" w:rsidRPr="00AD2C81">
        <w:rPr>
          <w:sz w:val="22"/>
          <w:szCs w:val="22"/>
        </w:rPr>
        <w:t xml:space="preserve"> approval by </w:t>
      </w:r>
      <w:r w:rsidR="005D4E30" w:rsidRPr="00AD2C81">
        <w:rPr>
          <w:sz w:val="22"/>
          <w:szCs w:val="22"/>
        </w:rPr>
        <w:t>EOHLC</w:t>
      </w:r>
      <w:r w:rsidR="0015179D" w:rsidRPr="00AD2C81">
        <w:rPr>
          <w:sz w:val="22"/>
          <w:szCs w:val="22"/>
        </w:rPr>
        <w:t xml:space="preserve"> in accordance with, the corresponding Affirmative Fair Housing Marketing Plan (AFHMP) and </w:t>
      </w:r>
      <w:r w:rsidR="005D4E30" w:rsidRPr="00AD2C81">
        <w:rPr>
          <w:sz w:val="22"/>
          <w:szCs w:val="22"/>
        </w:rPr>
        <w:t>EOHLC</w:t>
      </w:r>
      <w:r w:rsidR="0015179D" w:rsidRPr="00AD2C81">
        <w:rPr>
          <w:sz w:val="22"/>
          <w:szCs w:val="22"/>
        </w:rPr>
        <w:t>’s AFHMP guidelines</w:t>
      </w:r>
      <w:r w:rsidR="00064A29" w:rsidRPr="00AD2C81">
        <w:rPr>
          <w:sz w:val="22"/>
          <w:szCs w:val="22"/>
        </w:rPr>
        <w:t>.</w:t>
      </w:r>
    </w:p>
    <w:p w14:paraId="03EF368C" w14:textId="2E654AD0" w:rsidR="00AB0627" w:rsidRPr="00AD2C81" w:rsidRDefault="00AB0627" w:rsidP="008B4E56">
      <w:pPr>
        <w:pStyle w:val="ListParagraph"/>
        <w:numPr>
          <w:ilvl w:val="2"/>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sz w:val="22"/>
          <w:szCs w:val="22"/>
        </w:rPr>
        <w:t>reference to a</w:t>
      </w:r>
      <w:r w:rsidR="00E12FDA" w:rsidRPr="00AD2C81">
        <w:rPr>
          <w:sz w:val="22"/>
          <w:szCs w:val="22"/>
        </w:rPr>
        <w:t xml:space="preserve">n </w:t>
      </w:r>
      <w:r w:rsidR="005D4E30" w:rsidRPr="00AD2C81">
        <w:rPr>
          <w:sz w:val="22"/>
          <w:szCs w:val="22"/>
        </w:rPr>
        <w:t>A</w:t>
      </w:r>
      <w:r w:rsidR="00E12FDA" w:rsidRPr="00AD2C81">
        <w:rPr>
          <w:sz w:val="22"/>
          <w:szCs w:val="22"/>
        </w:rPr>
        <w:t xml:space="preserve">ffirmative </w:t>
      </w:r>
      <w:r w:rsidR="005D4E30" w:rsidRPr="00AD2C81">
        <w:rPr>
          <w:sz w:val="22"/>
          <w:szCs w:val="22"/>
        </w:rPr>
        <w:t>F</w:t>
      </w:r>
      <w:r w:rsidR="00E12FDA" w:rsidRPr="00AD2C81">
        <w:rPr>
          <w:sz w:val="22"/>
          <w:szCs w:val="22"/>
        </w:rPr>
        <w:t>air</w:t>
      </w:r>
      <w:r w:rsidRPr="00AD2C81">
        <w:rPr>
          <w:sz w:val="22"/>
          <w:szCs w:val="22"/>
        </w:rPr>
        <w:t xml:space="preserve"> </w:t>
      </w:r>
      <w:r w:rsidR="005D4E30" w:rsidRPr="00AD2C81">
        <w:rPr>
          <w:sz w:val="22"/>
          <w:szCs w:val="22"/>
        </w:rPr>
        <w:t>H</w:t>
      </w:r>
      <w:r w:rsidRPr="00AD2C81">
        <w:rPr>
          <w:sz w:val="22"/>
          <w:szCs w:val="22"/>
        </w:rPr>
        <w:t xml:space="preserve">ousing </w:t>
      </w:r>
      <w:r w:rsidR="005D4E30" w:rsidRPr="00AD2C81">
        <w:rPr>
          <w:sz w:val="22"/>
          <w:szCs w:val="22"/>
        </w:rPr>
        <w:t>M</w:t>
      </w:r>
      <w:r w:rsidRPr="00AD2C81">
        <w:rPr>
          <w:sz w:val="22"/>
          <w:szCs w:val="22"/>
        </w:rPr>
        <w:t xml:space="preserve">arketing and </w:t>
      </w:r>
      <w:r w:rsidR="005D4E30" w:rsidRPr="00AD2C81">
        <w:rPr>
          <w:sz w:val="22"/>
          <w:szCs w:val="22"/>
        </w:rPr>
        <w:t>R</w:t>
      </w:r>
      <w:r w:rsidRPr="00AD2C81">
        <w:rPr>
          <w:sz w:val="22"/>
          <w:szCs w:val="22"/>
        </w:rPr>
        <w:t xml:space="preserve">esident </w:t>
      </w:r>
      <w:r w:rsidR="005D4E30" w:rsidRPr="00AD2C81">
        <w:rPr>
          <w:sz w:val="22"/>
          <w:szCs w:val="22"/>
        </w:rPr>
        <w:t>S</w:t>
      </w:r>
      <w:r w:rsidRPr="00AD2C81">
        <w:rPr>
          <w:sz w:val="22"/>
          <w:szCs w:val="22"/>
        </w:rPr>
        <w:t xml:space="preserve">election </w:t>
      </w:r>
      <w:r w:rsidR="005D4E30" w:rsidRPr="00AD2C81">
        <w:rPr>
          <w:sz w:val="22"/>
          <w:szCs w:val="22"/>
        </w:rPr>
        <w:t>P</w:t>
      </w:r>
      <w:r w:rsidRPr="00AD2C81">
        <w:rPr>
          <w:sz w:val="22"/>
          <w:szCs w:val="22"/>
        </w:rPr>
        <w:t xml:space="preserve">lan, to which the Affordable Housing is subject, and which includes an affirmative fair housing marketing program, including public notice and a fair resident selection process. </w:t>
      </w:r>
      <w:r w:rsidR="00E12FDA" w:rsidRPr="00AD2C81">
        <w:rPr>
          <w:sz w:val="22"/>
          <w:szCs w:val="22"/>
        </w:rPr>
        <w:t xml:space="preserve">Such </w:t>
      </w:r>
      <w:proofErr w:type="gramStart"/>
      <w:r w:rsidR="00E12FDA" w:rsidRPr="00AD2C81">
        <w:rPr>
          <w:sz w:val="22"/>
          <w:szCs w:val="22"/>
        </w:rPr>
        <w:t>plan</w:t>
      </w:r>
      <w:proofErr w:type="gramEnd"/>
      <w:r w:rsidR="00E12FDA" w:rsidRPr="00AD2C81">
        <w:rPr>
          <w:sz w:val="22"/>
          <w:szCs w:val="22"/>
        </w:rPr>
        <w:t xml:space="preserve"> shall be consistent with </w:t>
      </w:r>
      <w:r w:rsidR="005D4E30" w:rsidRPr="00AD2C81">
        <w:rPr>
          <w:sz w:val="22"/>
          <w:szCs w:val="22"/>
        </w:rPr>
        <w:t>EOHLC</w:t>
      </w:r>
      <w:r w:rsidR="00E12FDA" w:rsidRPr="00AD2C81">
        <w:rPr>
          <w:sz w:val="22"/>
          <w:szCs w:val="22"/>
        </w:rPr>
        <w:t xml:space="preserve"> guidance and approved by </w:t>
      </w:r>
      <w:r w:rsidR="005D4E30" w:rsidRPr="00AD2C81">
        <w:rPr>
          <w:sz w:val="22"/>
          <w:szCs w:val="22"/>
        </w:rPr>
        <w:t>EOHLC</w:t>
      </w:r>
      <w:r w:rsidR="00E12FDA" w:rsidRPr="00AD2C81">
        <w:rPr>
          <w:sz w:val="22"/>
          <w:szCs w:val="22"/>
        </w:rPr>
        <w:t xml:space="preserve">. Consistent with </w:t>
      </w:r>
      <w:r w:rsidR="005D4E30" w:rsidRPr="00AD2C81">
        <w:rPr>
          <w:sz w:val="22"/>
          <w:szCs w:val="22"/>
        </w:rPr>
        <w:t>EOHLC</w:t>
      </w:r>
      <w:r w:rsidR="00E12FDA" w:rsidRPr="00AD2C81">
        <w:rPr>
          <w:sz w:val="22"/>
          <w:szCs w:val="22"/>
        </w:rPr>
        <w:t xml:space="preserve"> guidance, such plan shall include a preference based on need for the number of bedrooms in a unit </w:t>
      </w:r>
      <w:bookmarkStart w:id="2" w:name="_Hlk100567529"/>
      <w:r w:rsidR="00E12FDA" w:rsidRPr="00AD2C81">
        <w:rPr>
          <w:sz w:val="22"/>
          <w:szCs w:val="22"/>
        </w:rPr>
        <w:t xml:space="preserve">and a preference based on need for the accessibility features of a unit where </w:t>
      </w:r>
      <w:r w:rsidR="005452AC" w:rsidRPr="00AD2C81">
        <w:rPr>
          <w:sz w:val="22"/>
          <w:szCs w:val="22"/>
        </w:rPr>
        <w:t>applicable and</w:t>
      </w:r>
      <w:r w:rsidR="00E12FDA" w:rsidRPr="00AD2C81">
        <w:rPr>
          <w:sz w:val="22"/>
          <w:szCs w:val="22"/>
        </w:rPr>
        <w:t xml:space="preserve"> may only provide for additional preferences in resident selection to the extent such preferences are also consistent with applicable law and approved by </w:t>
      </w:r>
      <w:r w:rsidR="005D4E30" w:rsidRPr="00AD2C81">
        <w:rPr>
          <w:sz w:val="22"/>
          <w:szCs w:val="22"/>
        </w:rPr>
        <w:t>EOHLC</w:t>
      </w:r>
      <w:r w:rsidR="00E12FDA" w:rsidRPr="00AD2C81">
        <w:rPr>
          <w:sz w:val="22"/>
          <w:szCs w:val="22"/>
        </w:rPr>
        <w:t>.</w:t>
      </w:r>
      <w:bookmarkEnd w:id="2"/>
    </w:p>
    <w:p w14:paraId="0B0C594D" w14:textId="0EF717CA" w:rsidR="00AB0627" w:rsidRPr="00AD2C81" w:rsidRDefault="00AB0627" w:rsidP="008B4E56">
      <w:pPr>
        <w:pStyle w:val="ListParagraph"/>
        <w:numPr>
          <w:ilvl w:val="2"/>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sz w:val="22"/>
          <w:szCs w:val="22"/>
        </w:rPr>
        <w:t xml:space="preserve">a requirement that </w:t>
      </w:r>
      <w:r w:rsidR="006F1BDA" w:rsidRPr="00AD2C81">
        <w:rPr>
          <w:sz w:val="22"/>
          <w:szCs w:val="22"/>
        </w:rPr>
        <w:t xml:space="preserve">buyers or tenants </w:t>
      </w:r>
      <w:r w:rsidRPr="00AD2C81">
        <w:rPr>
          <w:sz w:val="22"/>
          <w:szCs w:val="22"/>
        </w:rPr>
        <w:t xml:space="preserve">will be selected at the initial sale or initial rental and upon all subsequent sales and rentals from a list of Eligible Households compiled in accordance with the housing marketing and selection </w:t>
      </w:r>
      <w:proofErr w:type="gramStart"/>
      <w:r w:rsidRPr="00AD2C81">
        <w:rPr>
          <w:sz w:val="22"/>
          <w:szCs w:val="22"/>
        </w:rPr>
        <w:t>plan;</w:t>
      </w:r>
      <w:proofErr w:type="gramEnd"/>
    </w:p>
    <w:p w14:paraId="73CA9A8A" w14:textId="45735355" w:rsidR="00AB0627" w:rsidRPr="00AD2C81" w:rsidRDefault="00AB0627" w:rsidP="008B4E56">
      <w:pPr>
        <w:pStyle w:val="ListParagraph"/>
        <w:numPr>
          <w:ilvl w:val="2"/>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sz w:val="22"/>
          <w:szCs w:val="22"/>
        </w:rPr>
        <w:t xml:space="preserve">reference to the formula pursuant to which </w:t>
      </w:r>
      <w:r w:rsidR="002B6E90" w:rsidRPr="00AD2C81">
        <w:rPr>
          <w:sz w:val="22"/>
          <w:szCs w:val="22"/>
        </w:rPr>
        <w:t xml:space="preserve">the maximum </w:t>
      </w:r>
      <w:r w:rsidRPr="00AD2C81">
        <w:rPr>
          <w:sz w:val="22"/>
          <w:szCs w:val="22"/>
        </w:rPr>
        <w:t>rent of a</w:t>
      </w:r>
      <w:r w:rsidR="00D75096" w:rsidRPr="00AD2C81">
        <w:rPr>
          <w:sz w:val="22"/>
          <w:szCs w:val="22"/>
        </w:rPr>
        <w:t>n Affordable</w:t>
      </w:r>
      <w:r w:rsidRPr="00AD2C81">
        <w:rPr>
          <w:sz w:val="22"/>
          <w:szCs w:val="22"/>
        </w:rPr>
        <w:t xml:space="preserve"> </w:t>
      </w:r>
      <w:r w:rsidR="00D75096" w:rsidRPr="00AD2C81">
        <w:rPr>
          <w:sz w:val="22"/>
          <w:szCs w:val="22"/>
        </w:rPr>
        <w:t>R</w:t>
      </w:r>
      <w:r w:rsidRPr="00AD2C81">
        <w:rPr>
          <w:sz w:val="22"/>
          <w:szCs w:val="22"/>
        </w:rPr>
        <w:t xml:space="preserve">ental </w:t>
      </w:r>
      <w:r w:rsidR="00D75096" w:rsidRPr="00AD2C81">
        <w:rPr>
          <w:sz w:val="22"/>
          <w:szCs w:val="22"/>
        </w:rPr>
        <w:t>U</w:t>
      </w:r>
      <w:r w:rsidRPr="00AD2C81">
        <w:rPr>
          <w:sz w:val="22"/>
          <w:szCs w:val="22"/>
        </w:rPr>
        <w:t>nit or the maximum resale price of a</w:t>
      </w:r>
      <w:r w:rsidR="00D75096" w:rsidRPr="00AD2C81">
        <w:rPr>
          <w:sz w:val="22"/>
          <w:szCs w:val="22"/>
        </w:rPr>
        <w:t>n Affordable</w:t>
      </w:r>
      <w:r w:rsidRPr="00AD2C81">
        <w:rPr>
          <w:sz w:val="22"/>
          <w:szCs w:val="22"/>
        </w:rPr>
        <w:t xml:space="preserve"> </w:t>
      </w:r>
      <w:r w:rsidR="00D75096" w:rsidRPr="00AD2C81">
        <w:rPr>
          <w:sz w:val="22"/>
          <w:szCs w:val="22"/>
        </w:rPr>
        <w:t>H</w:t>
      </w:r>
      <w:r w:rsidRPr="00AD2C81">
        <w:rPr>
          <w:sz w:val="22"/>
          <w:szCs w:val="22"/>
        </w:rPr>
        <w:t>omeownership</w:t>
      </w:r>
      <w:r w:rsidR="00D75096" w:rsidRPr="00AD2C81">
        <w:rPr>
          <w:sz w:val="22"/>
          <w:szCs w:val="22"/>
        </w:rPr>
        <w:t xml:space="preserve"> Unit</w:t>
      </w:r>
      <w:r w:rsidRPr="00AD2C81">
        <w:rPr>
          <w:sz w:val="22"/>
          <w:szCs w:val="22"/>
        </w:rPr>
        <w:t xml:space="preserve"> will be </w:t>
      </w:r>
      <w:proofErr w:type="gramStart"/>
      <w:r w:rsidRPr="00AD2C81">
        <w:rPr>
          <w:sz w:val="22"/>
          <w:szCs w:val="22"/>
        </w:rPr>
        <w:t>set;</w:t>
      </w:r>
      <w:proofErr w:type="gramEnd"/>
    </w:p>
    <w:p w14:paraId="3E97897B" w14:textId="1D6FDD22" w:rsidR="00AB0627" w:rsidRPr="00AD2C81" w:rsidRDefault="00AB0627" w:rsidP="008B4E56">
      <w:pPr>
        <w:pStyle w:val="ListParagraph"/>
        <w:numPr>
          <w:ilvl w:val="2"/>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sz w:val="22"/>
          <w:szCs w:val="22"/>
        </w:rPr>
        <w:t>a requirement that only an Eligible Household may reside in Affordable Housing and that notice of any lease of any</w:t>
      </w:r>
      <w:r w:rsidR="006F1BDA" w:rsidRPr="00AD2C81">
        <w:rPr>
          <w:sz w:val="22"/>
          <w:szCs w:val="22"/>
        </w:rPr>
        <w:t xml:space="preserve"> Affordable Rental Unit</w:t>
      </w:r>
      <w:r w:rsidRPr="00AD2C81">
        <w:rPr>
          <w:sz w:val="22"/>
          <w:szCs w:val="22"/>
        </w:rPr>
        <w:t xml:space="preserve"> shall be given to the </w:t>
      </w:r>
      <w:r w:rsidR="0025625A" w:rsidRPr="00AD2C81">
        <w:rPr>
          <w:sz w:val="22"/>
          <w:szCs w:val="22"/>
        </w:rPr>
        <w:t xml:space="preserve">Monitoring </w:t>
      </w:r>
      <w:proofErr w:type="gramStart"/>
      <w:r w:rsidR="0025625A" w:rsidRPr="00AD2C81">
        <w:rPr>
          <w:sz w:val="22"/>
          <w:szCs w:val="22"/>
        </w:rPr>
        <w:t>Agent</w:t>
      </w:r>
      <w:r w:rsidRPr="00AD2C81">
        <w:rPr>
          <w:sz w:val="22"/>
          <w:szCs w:val="22"/>
        </w:rPr>
        <w:t>;</w:t>
      </w:r>
      <w:proofErr w:type="gramEnd"/>
    </w:p>
    <w:p w14:paraId="56821C82" w14:textId="3D1038B9" w:rsidR="00AB0627" w:rsidRPr="00AD2C81" w:rsidRDefault="00AB0627" w:rsidP="008B4E56">
      <w:pPr>
        <w:pStyle w:val="ListParagraph"/>
        <w:numPr>
          <w:ilvl w:val="2"/>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sz w:val="22"/>
          <w:szCs w:val="22"/>
        </w:rPr>
        <w:t xml:space="preserve">provision for effective monitoring and enforcement of the terms and provisions of the </w:t>
      </w:r>
      <w:r w:rsidR="00E5745F" w:rsidRPr="00AD2C81">
        <w:rPr>
          <w:sz w:val="22"/>
          <w:szCs w:val="22"/>
        </w:rPr>
        <w:t>A</w:t>
      </w:r>
      <w:r w:rsidRPr="00AD2C81">
        <w:rPr>
          <w:sz w:val="22"/>
          <w:szCs w:val="22"/>
        </w:rPr>
        <w:t xml:space="preserve">ffordable </w:t>
      </w:r>
      <w:r w:rsidR="00E5745F" w:rsidRPr="00AD2C81">
        <w:rPr>
          <w:sz w:val="22"/>
          <w:szCs w:val="22"/>
        </w:rPr>
        <w:t>H</w:t>
      </w:r>
      <w:r w:rsidRPr="00AD2C81">
        <w:rPr>
          <w:sz w:val="22"/>
          <w:szCs w:val="22"/>
        </w:rPr>
        <w:t xml:space="preserve">ousing </w:t>
      </w:r>
      <w:r w:rsidR="00E5745F" w:rsidRPr="00AD2C81">
        <w:rPr>
          <w:sz w:val="22"/>
          <w:szCs w:val="22"/>
        </w:rPr>
        <w:t>R</w:t>
      </w:r>
      <w:r w:rsidRPr="00AD2C81">
        <w:rPr>
          <w:sz w:val="22"/>
          <w:szCs w:val="22"/>
        </w:rPr>
        <w:t xml:space="preserve">estriction by the </w:t>
      </w:r>
      <w:r w:rsidR="0025625A" w:rsidRPr="00AD2C81">
        <w:rPr>
          <w:sz w:val="22"/>
          <w:szCs w:val="22"/>
        </w:rPr>
        <w:t xml:space="preserve">Monitoring </w:t>
      </w:r>
      <w:proofErr w:type="gramStart"/>
      <w:r w:rsidR="0025625A" w:rsidRPr="00AD2C81">
        <w:rPr>
          <w:sz w:val="22"/>
          <w:szCs w:val="22"/>
        </w:rPr>
        <w:t>Agent</w:t>
      </w:r>
      <w:r w:rsidRPr="00AD2C81">
        <w:rPr>
          <w:sz w:val="22"/>
          <w:szCs w:val="22"/>
        </w:rPr>
        <w:t>;</w:t>
      </w:r>
      <w:proofErr w:type="gramEnd"/>
    </w:p>
    <w:p w14:paraId="588C857C" w14:textId="56A90E33" w:rsidR="00AB0627" w:rsidRPr="00AD2C81" w:rsidRDefault="00AB0627" w:rsidP="008B4E56">
      <w:pPr>
        <w:pStyle w:val="ListParagraph"/>
        <w:numPr>
          <w:ilvl w:val="2"/>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sz w:val="22"/>
          <w:szCs w:val="22"/>
        </w:rPr>
        <w:t xml:space="preserve">provision that the </w:t>
      </w:r>
      <w:r w:rsidR="00E5745F" w:rsidRPr="00AD2C81">
        <w:rPr>
          <w:sz w:val="22"/>
          <w:szCs w:val="22"/>
        </w:rPr>
        <w:t>AHR</w:t>
      </w:r>
      <w:r w:rsidRPr="00AD2C81">
        <w:rPr>
          <w:sz w:val="22"/>
          <w:szCs w:val="22"/>
        </w:rPr>
        <w:t xml:space="preserve"> on an Affordable Homeownership Unit shall run in favor of the </w:t>
      </w:r>
      <w:r w:rsidR="0025625A" w:rsidRPr="00AD2C81">
        <w:rPr>
          <w:sz w:val="22"/>
          <w:szCs w:val="22"/>
        </w:rPr>
        <w:t>Monitoring Agent</w:t>
      </w:r>
      <w:r w:rsidRPr="00AD2C81">
        <w:rPr>
          <w:sz w:val="22"/>
          <w:szCs w:val="22"/>
        </w:rPr>
        <w:t xml:space="preserve"> and/or the municipality, in a form approved by municipal counsel, and shall limit initial sale and re-sale to and occupancy by an Eligible </w:t>
      </w:r>
      <w:proofErr w:type="gramStart"/>
      <w:r w:rsidRPr="00AD2C81">
        <w:rPr>
          <w:sz w:val="22"/>
          <w:szCs w:val="22"/>
        </w:rPr>
        <w:t>Household;</w:t>
      </w:r>
      <w:proofErr w:type="gramEnd"/>
      <w:r w:rsidRPr="00AD2C81">
        <w:rPr>
          <w:sz w:val="22"/>
          <w:szCs w:val="22"/>
        </w:rPr>
        <w:t xml:space="preserve"> </w:t>
      </w:r>
    </w:p>
    <w:p w14:paraId="21E9D338" w14:textId="13722371" w:rsidR="00AB0627" w:rsidRPr="00AD2C81" w:rsidRDefault="00AB0627" w:rsidP="008B4E56">
      <w:pPr>
        <w:pStyle w:val="ListParagraph"/>
        <w:numPr>
          <w:ilvl w:val="2"/>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sz w:val="22"/>
          <w:szCs w:val="22"/>
        </w:rPr>
        <w:t xml:space="preserve">provision that the </w:t>
      </w:r>
      <w:r w:rsidR="00E5745F" w:rsidRPr="00AD2C81">
        <w:rPr>
          <w:sz w:val="22"/>
          <w:szCs w:val="22"/>
        </w:rPr>
        <w:t>AHR</w:t>
      </w:r>
      <w:r w:rsidRPr="00AD2C81">
        <w:rPr>
          <w:sz w:val="22"/>
          <w:szCs w:val="22"/>
        </w:rPr>
        <w:t xml:space="preserve"> on Affordable Rental Unit</w:t>
      </w:r>
      <w:r w:rsidR="006F1BDA" w:rsidRPr="00AD2C81">
        <w:rPr>
          <w:sz w:val="22"/>
          <w:szCs w:val="22"/>
        </w:rPr>
        <w:t>s</w:t>
      </w:r>
      <w:r w:rsidRPr="00AD2C81">
        <w:rPr>
          <w:sz w:val="22"/>
          <w:szCs w:val="22"/>
        </w:rPr>
        <w:t xml:space="preserve"> </w:t>
      </w:r>
      <w:r w:rsidR="006F1BDA" w:rsidRPr="00AD2C81">
        <w:rPr>
          <w:sz w:val="22"/>
          <w:szCs w:val="22"/>
        </w:rPr>
        <w:t xml:space="preserve">in a rental Project or rental portion of a Project </w:t>
      </w:r>
      <w:r w:rsidRPr="00AD2C81">
        <w:rPr>
          <w:sz w:val="22"/>
          <w:szCs w:val="22"/>
        </w:rPr>
        <w:t>shall run</w:t>
      </w:r>
      <w:r w:rsidR="006F1BDA" w:rsidRPr="00AD2C81">
        <w:rPr>
          <w:sz w:val="22"/>
          <w:szCs w:val="22"/>
        </w:rPr>
        <w:t xml:space="preserve"> with the rental Project or rental portion of a Project and shall run </w:t>
      </w:r>
      <w:r w:rsidRPr="00AD2C81">
        <w:rPr>
          <w:sz w:val="22"/>
          <w:szCs w:val="22"/>
        </w:rPr>
        <w:t xml:space="preserve">in favor of the </w:t>
      </w:r>
      <w:r w:rsidR="0025625A" w:rsidRPr="00AD2C81">
        <w:rPr>
          <w:sz w:val="22"/>
          <w:szCs w:val="22"/>
        </w:rPr>
        <w:t>Monitoring Agent</w:t>
      </w:r>
      <w:r w:rsidRPr="00AD2C81">
        <w:rPr>
          <w:sz w:val="22"/>
          <w:szCs w:val="22"/>
        </w:rPr>
        <w:t xml:space="preserve"> and/or the municipality, in a form approved by municipal counsel, and shall limit rental and occupancy to an Eligible </w:t>
      </w:r>
      <w:proofErr w:type="gramStart"/>
      <w:r w:rsidRPr="00AD2C81">
        <w:rPr>
          <w:sz w:val="22"/>
          <w:szCs w:val="22"/>
        </w:rPr>
        <w:t>Household;</w:t>
      </w:r>
      <w:proofErr w:type="gramEnd"/>
    </w:p>
    <w:p w14:paraId="2258D7C6" w14:textId="6793BD76" w:rsidR="00AB0627" w:rsidRPr="00AD2C81" w:rsidRDefault="55765248" w:rsidP="008B4E56">
      <w:pPr>
        <w:pStyle w:val="ListParagraph"/>
        <w:numPr>
          <w:ilvl w:val="2"/>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sz w:val="22"/>
          <w:szCs w:val="22"/>
        </w:rPr>
        <w:t>provision that the owner</w:t>
      </w:r>
      <w:r w:rsidR="57B5CAB0" w:rsidRPr="00AD2C81">
        <w:rPr>
          <w:sz w:val="22"/>
          <w:szCs w:val="22"/>
        </w:rPr>
        <w:t>(</w:t>
      </w:r>
      <w:r w:rsidRPr="00AD2C81">
        <w:rPr>
          <w:sz w:val="22"/>
          <w:szCs w:val="22"/>
        </w:rPr>
        <w:t>s</w:t>
      </w:r>
      <w:r w:rsidR="7739597F" w:rsidRPr="00AD2C81">
        <w:rPr>
          <w:sz w:val="22"/>
          <w:szCs w:val="22"/>
        </w:rPr>
        <w:t>)</w:t>
      </w:r>
      <w:r w:rsidRPr="00AD2C81">
        <w:rPr>
          <w:sz w:val="22"/>
          <w:szCs w:val="22"/>
        </w:rPr>
        <w:t xml:space="preserve"> or manager</w:t>
      </w:r>
      <w:r w:rsidR="697AED65" w:rsidRPr="00AD2C81">
        <w:rPr>
          <w:sz w:val="22"/>
          <w:szCs w:val="22"/>
        </w:rPr>
        <w:t>(</w:t>
      </w:r>
      <w:r w:rsidRPr="00AD2C81">
        <w:rPr>
          <w:sz w:val="22"/>
          <w:szCs w:val="22"/>
        </w:rPr>
        <w:t>s</w:t>
      </w:r>
      <w:r w:rsidR="718CE289" w:rsidRPr="00AD2C81">
        <w:rPr>
          <w:sz w:val="22"/>
          <w:szCs w:val="22"/>
        </w:rPr>
        <w:t>)</w:t>
      </w:r>
      <w:r w:rsidRPr="00AD2C81">
        <w:rPr>
          <w:sz w:val="22"/>
          <w:szCs w:val="22"/>
        </w:rPr>
        <w:t xml:space="preserve"> of Affordable Rental Unit</w:t>
      </w:r>
      <w:r w:rsidR="1A2679B3" w:rsidRPr="00AD2C81">
        <w:rPr>
          <w:sz w:val="22"/>
          <w:szCs w:val="22"/>
        </w:rPr>
        <w:t>(</w:t>
      </w:r>
      <w:r w:rsidRPr="00AD2C81">
        <w:rPr>
          <w:sz w:val="22"/>
          <w:szCs w:val="22"/>
        </w:rPr>
        <w:t>s</w:t>
      </w:r>
      <w:r w:rsidR="20AAF63A" w:rsidRPr="00AD2C81">
        <w:rPr>
          <w:sz w:val="22"/>
          <w:szCs w:val="22"/>
        </w:rPr>
        <w:t>)</w:t>
      </w:r>
      <w:r w:rsidRPr="00AD2C81">
        <w:rPr>
          <w:sz w:val="22"/>
          <w:szCs w:val="22"/>
        </w:rPr>
        <w:t xml:space="preserve"> shall file an annual </w:t>
      </w:r>
      <w:r w:rsidR="64913CC3" w:rsidRPr="00AD2C81">
        <w:rPr>
          <w:sz w:val="22"/>
          <w:szCs w:val="22"/>
        </w:rPr>
        <w:t xml:space="preserve">compliance </w:t>
      </w:r>
      <w:r w:rsidRPr="00AD2C81">
        <w:rPr>
          <w:sz w:val="22"/>
          <w:szCs w:val="22"/>
        </w:rPr>
        <w:t xml:space="preserve">report </w:t>
      </w:r>
      <w:r w:rsidR="64913CC3" w:rsidRPr="00AD2C81">
        <w:rPr>
          <w:sz w:val="22"/>
          <w:szCs w:val="22"/>
        </w:rPr>
        <w:t>with</w:t>
      </w:r>
      <w:r w:rsidRPr="00AD2C81">
        <w:rPr>
          <w:sz w:val="22"/>
          <w:szCs w:val="22"/>
        </w:rPr>
        <w:t xml:space="preserve"> the </w:t>
      </w:r>
      <w:r w:rsidR="2C9DCA8A" w:rsidRPr="00AD2C81">
        <w:rPr>
          <w:sz w:val="22"/>
          <w:szCs w:val="22"/>
        </w:rPr>
        <w:t>Monitoring Agent</w:t>
      </w:r>
      <w:r w:rsidRPr="00AD2C81">
        <w:rPr>
          <w:sz w:val="22"/>
          <w:szCs w:val="22"/>
        </w:rPr>
        <w:t xml:space="preserve">, in a form specified by that </w:t>
      </w:r>
      <w:r w:rsidR="2C9DCA8A" w:rsidRPr="00AD2C81">
        <w:rPr>
          <w:sz w:val="22"/>
          <w:szCs w:val="22"/>
        </w:rPr>
        <w:t>agent</w:t>
      </w:r>
      <w:r w:rsidRPr="00AD2C81">
        <w:rPr>
          <w:sz w:val="22"/>
          <w:szCs w:val="22"/>
        </w:rPr>
        <w:t xml:space="preserve"> certifying compliance with the Affordability provisions of this </w:t>
      </w:r>
      <w:r w:rsidR="64913CC3" w:rsidRPr="00AD2C81">
        <w:rPr>
          <w:sz w:val="22"/>
          <w:szCs w:val="22"/>
        </w:rPr>
        <w:t>Ordinance</w:t>
      </w:r>
      <w:r w:rsidRPr="00AD2C81">
        <w:rPr>
          <w:sz w:val="22"/>
          <w:szCs w:val="22"/>
        </w:rPr>
        <w:t xml:space="preserve"> and containing such other information as may be reasonably requested </w:t>
      </w:r>
      <w:proofErr w:type="gramStart"/>
      <w:r w:rsidRPr="00AD2C81">
        <w:rPr>
          <w:sz w:val="22"/>
          <w:szCs w:val="22"/>
        </w:rPr>
        <w:t>in order to</w:t>
      </w:r>
      <w:proofErr w:type="gramEnd"/>
      <w:r w:rsidRPr="00AD2C81">
        <w:rPr>
          <w:sz w:val="22"/>
          <w:szCs w:val="22"/>
        </w:rPr>
        <w:t xml:space="preserve"> ensure </w:t>
      </w:r>
      <w:r w:rsidR="64913CC3" w:rsidRPr="00AD2C81">
        <w:rPr>
          <w:sz w:val="22"/>
          <w:szCs w:val="22"/>
        </w:rPr>
        <w:t>A</w:t>
      </w:r>
      <w:r w:rsidRPr="00AD2C81">
        <w:rPr>
          <w:sz w:val="22"/>
          <w:szCs w:val="22"/>
        </w:rPr>
        <w:t>ffordability; and</w:t>
      </w:r>
    </w:p>
    <w:p w14:paraId="455A84E5" w14:textId="4609C49C" w:rsidR="00AB0627" w:rsidRPr="00AD2C81" w:rsidRDefault="00AB0627" w:rsidP="008B4E56">
      <w:pPr>
        <w:pStyle w:val="ListParagraph"/>
        <w:numPr>
          <w:ilvl w:val="2"/>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sz w:val="22"/>
          <w:szCs w:val="22"/>
        </w:rPr>
        <w:t xml:space="preserve">a requirement that residents in Affordable Housing provide such information as the </w:t>
      </w:r>
      <w:r w:rsidR="0025625A" w:rsidRPr="00AD2C81">
        <w:rPr>
          <w:sz w:val="22"/>
          <w:szCs w:val="22"/>
        </w:rPr>
        <w:t>Monitoring Agent</w:t>
      </w:r>
      <w:r w:rsidRPr="00AD2C81">
        <w:rPr>
          <w:sz w:val="22"/>
          <w:szCs w:val="22"/>
        </w:rPr>
        <w:t xml:space="preserve"> may reasonably request </w:t>
      </w:r>
      <w:proofErr w:type="gramStart"/>
      <w:r w:rsidRPr="00AD2C81">
        <w:rPr>
          <w:sz w:val="22"/>
          <w:szCs w:val="22"/>
        </w:rPr>
        <w:t>in order to</w:t>
      </w:r>
      <w:proofErr w:type="gramEnd"/>
      <w:r w:rsidRPr="00AD2C81">
        <w:rPr>
          <w:sz w:val="22"/>
          <w:szCs w:val="22"/>
        </w:rPr>
        <w:t xml:space="preserve"> ensure </w:t>
      </w:r>
      <w:r w:rsidR="005D4E30" w:rsidRPr="00AD2C81">
        <w:rPr>
          <w:sz w:val="22"/>
          <w:szCs w:val="22"/>
        </w:rPr>
        <w:t>A</w:t>
      </w:r>
      <w:r w:rsidRPr="00AD2C81">
        <w:rPr>
          <w:sz w:val="22"/>
          <w:szCs w:val="22"/>
        </w:rPr>
        <w:t>ffordability.</w:t>
      </w:r>
    </w:p>
    <w:p w14:paraId="3CA92759" w14:textId="77777777" w:rsidR="00AB0627" w:rsidRPr="00AD2C81" w:rsidRDefault="00AB0627" w:rsidP="009F1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p w14:paraId="7206BC04" w14:textId="4AAB1E1F" w:rsidR="00AB0627" w:rsidRPr="00AD2C81" w:rsidRDefault="55765248" w:rsidP="008B4E56">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b/>
          <w:bCs/>
          <w:sz w:val="22"/>
          <w:szCs w:val="22"/>
          <w:u w:val="single"/>
        </w:rPr>
        <w:t xml:space="preserve">Costs of </w:t>
      </w:r>
      <w:r w:rsidR="21199D19" w:rsidRPr="00AD2C81">
        <w:rPr>
          <w:b/>
          <w:bCs/>
          <w:sz w:val="22"/>
          <w:szCs w:val="22"/>
          <w:u w:val="single"/>
        </w:rPr>
        <w:t xml:space="preserve">Affirmative Fair </w:t>
      </w:r>
      <w:r w:rsidRPr="00AD2C81">
        <w:rPr>
          <w:b/>
          <w:bCs/>
          <w:sz w:val="22"/>
          <w:szCs w:val="22"/>
          <w:u w:val="single"/>
        </w:rPr>
        <w:t xml:space="preserve">Housing Marketing and </w:t>
      </w:r>
      <w:r w:rsidR="21199D19" w:rsidRPr="00AD2C81">
        <w:rPr>
          <w:b/>
          <w:bCs/>
          <w:sz w:val="22"/>
          <w:szCs w:val="22"/>
          <w:u w:val="single"/>
        </w:rPr>
        <w:t xml:space="preserve">Resident </w:t>
      </w:r>
      <w:r w:rsidRPr="00AD2C81">
        <w:rPr>
          <w:b/>
          <w:bCs/>
          <w:sz w:val="22"/>
          <w:szCs w:val="22"/>
          <w:u w:val="single"/>
        </w:rPr>
        <w:t>Selection Plan</w:t>
      </w:r>
      <w:r w:rsidRPr="00AD2C81">
        <w:rPr>
          <w:b/>
          <w:bCs/>
          <w:sz w:val="22"/>
          <w:szCs w:val="22"/>
        </w:rPr>
        <w:t>.</w:t>
      </w:r>
      <w:r w:rsidRPr="00AD2C81">
        <w:rPr>
          <w:sz w:val="22"/>
          <w:szCs w:val="22"/>
        </w:rPr>
        <w:t xml:space="preserve">  The </w:t>
      </w:r>
      <w:r w:rsidR="64913CC3" w:rsidRPr="00AD2C81">
        <w:rPr>
          <w:sz w:val="22"/>
          <w:szCs w:val="22"/>
        </w:rPr>
        <w:t>A</w:t>
      </w:r>
      <w:r w:rsidR="21199D19" w:rsidRPr="00AD2C81">
        <w:rPr>
          <w:sz w:val="22"/>
          <w:szCs w:val="22"/>
        </w:rPr>
        <w:t xml:space="preserve">ffirmative </w:t>
      </w:r>
      <w:r w:rsidR="64913CC3" w:rsidRPr="00AD2C81">
        <w:rPr>
          <w:sz w:val="22"/>
          <w:szCs w:val="22"/>
        </w:rPr>
        <w:t>F</w:t>
      </w:r>
      <w:r w:rsidR="21199D19" w:rsidRPr="00AD2C81">
        <w:rPr>
          <w:sz w:val="22"/>
          <w:szCs w:val="22"/>
        </w:rPr>
        <w:t xml:space="preserve">air </w:t>
      </w:r>
      <w:r w:rsidR="64913CC3" w:rsidRPr="00AD2C81">
        <w:rPr>
          <w:sz w:val="22"/>
          <w:szCs w:val="22"/>
        </w:rPr>
        <w:t>H</w:t>
      </w:r>
      <w:r w:rsidRPr="00AD2C81">
        <w:rPr>
          <w:sz w:val="22"/>
          <w:szCs w:val="22"/>
        </w:rPr>
        <w:t xml:space="preserve">ousing </w:t>
      </w:r>
      <w:r w:rsidR="64913CC3" w:rsidRPr="00AD2C81">
        <w:rPr>
          <w:sz w:val="22"/>
          <w:szCs w:val="22"/>
        </w:rPr>
        <w:t>M</w:t>
      </w:r>
      <w:r w:rsidRPr="00AD2C81">
        <w:rPr>
          <w:sz w:val="22"/>
          <w:szCs w:val="22"/>
        </w:rPr>
        <w:t xml:space="preserve">arketing and </w:t>
      </w:r>
      <w:r w:rsidR="64913CC3" w:rsidRPr="00AD2C81">
        <w:rPr>
          <w:sz w:val="22"/>
          <w:szCs w:val="22"/>
        </w:rPr>
        <w:t>R</w:t>
      </w:r>
      <w:r w:rsidR="21199D19" w:rsidRPr="00AD2C81">
        <w:rPr>
          <w:sz w:val="22"/>
          <w:szCs w:val="22"/>
        </w:rPr>
        <w:t xml:space="preserve">esident </w:t>
      </w:r>
      <w:r w:rsidR="64913CC3" w:rsidRPr="00AD2C81">
        <w:rPr>
          <w:sz w:val="22"/>
          <w:szCs w:val="22"/>
        </w:rPr>
        <w:t>S</w:t>
      </w:r>
      <w:r w:rsidRPr="00AD2C81">
        <w:rPr>
          <w:sz w:val="22"/>
          <w:szCs w:val="22"/>
        </w:rPr>
        <w:t xml:space="preserve">election </w:t>
      </w:r>
      <w:r w:rsidR="64913CC3" w:rsidRPr="00AD2C81">
        <w:rPr>
          <w:sz w:val="22"/>
          <w:szCs w:val="22"/>
        </w:rPr>
        <w:t>P</w:t>
      </w:r>
      <w:r w:rsidRPr="00AD2C81">
        <w:rPr>
          <w:sz w:val="22"/>
          <w:szCs w:val="22"/>
        </w:rPr>
        <w:t xml:space="preserve">lan </w:t>
      </w:r>
      <w:r w:rsidR="19AC2CAF" w:rsidRPr="00AD2C81">
        <w:rPr>
          <w:sz w:val="22"/>
          <w:szCs w:val="22"/>
        </w:rPr>
        <w:t xml:space="preserve">and/or any associated Monitoring Services Agreement </w:t>
      </w:r>
      <w:r w:rsidRPr="00AD2C81">
        <w:rPr>
          <w:sz w:val="22"/>
          <w:szCs w:val="22"/>
        </w:rPr>
        <w:t xml:space="preserve">may make provision for payment by the Project </w:t>
      </w:r>
      <w:r w:rsidR="21199D19" w:rsidRPr="00AD2C81">
        <w:rPr>
          <w:sz w:val="22"/>
          <w:szCs w:val="22"/>
        </w:rPr>
        <w:t>A</w:t>
      </w:r>
      <w:r w:rsidRPr="00AD2C81">
        <w:rPr>
          <w:sz w:val="22"/>
          <w:szCs w:val="22"/>
        </w:rPr>
        <w:t>pplicant of reasonabl</w:t>
      </w:r>
      <w:r w:rsidR="1ADB7FC9" w:rsidRPr="00AD2C81">
        <w:rPr>
          <w:sz w:val="22"/>
          <w:szCs w:val="22"/>
        </w:rPr>
        <w:t>e costs to the Monitoring Agent</w:t>
      </w:r>
      <w:r w:rsidRPr="00AD2C81">
        <w:rPr>
          <w:sz w:val="22"/>
          <w:szCs w:val="22"/>
        </w:rPr>
        <w:t xml:space="preserve"> to monitor and enforce compliance with </w:t>
      </w:r>
      <w:r w:rsidR="64913CC3" w:rsidRPr="00AD2C81">
        <w:rPr>
          <w:sz w:val="22"/>
          <w:szCs w:val="22"/>
        </w:rPr>
        <w:t>A</w:t>
      </w:r>
      <w:r w:rsidRPr="00AD2C81">
        <w:rPr>
          <w:sz w:val="22"/>
          <w:szCs w:val="22"/>
        </w:rPr>
        <w:t>ffordability requirements</w:t>
      </w:r>
      <w:r w:rsidR="6D08A47E" w:rsidRPr="00AD2C81">
        <w:rPr>
          <w:sz w:val="22"/>
          <w:szCs w:val="22"/>
        </w:rPr>
        <w:t xml:space="preserve"> consistent </w:t>
      </w:r>
      <w:r w:rsidR="6D08A47E" w:rsidRPr="00AD2C81">
        <w:rPr>
          <w:sz w:val="22"/>
          <w:szCs w:val="22"/>
        </w:rPr>
        <w:lastRenderedPageBreak/>
        <w:t>with the Affordable Housing Re</w:t>
      </w:r>
      <w:r w:rsidR="64913CC3" w:rsidRPr="00AD2C81">
        <w:rPr>
          <w:sz w:val="22"/>
          <w:szCs w:val="22"/>
        </w:rPr>
        <w:t>striction</w:t>
      </w:r>
      <w:r w:rsidR="21199D19" w:rsidRPr="00AD2C81">
        <w:rPr>
          <w:sz w:val="22"/>
          <w:szCs w:val="22"/>
        </w:rPr>
        <w:t xml:space="preserve"> and otherwise fulfill the responsibilities contained in </w:t>
      </w:r>
      <w:r w:rsidR="003378DE" w:rsidRPr="00AD2C81">
        <w:rPr>
          <w:sz w:val="22"/>
          <w:szCs w:val="22"/>
        </w:rPr>
        <w:t>Section</w:t>
      </w:r>
      <w:r w:rsidR="00773703" w:rsidRPr="00AD2C81">
        <w:rPr>
          <w:sz w:val="22"/>
          <w:szCs w:val="22"/>
        </w:rPr>
        <w:t xml:space="preserve"> 17.29.050(B)</w:t>
      </w:r>
    </w:p>
    <w:p w14:paraId="0767DD44" w14:textId="77777777" w:rsidR="00AB0627" w:rsidRPr="00AD2C81" w:rsidRDefault="00AB0627" w:rsidP="009F1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p w14:paraId="36A03E43" w14:textId="5E6223A9" w:rsidR="00AB0627" w:rsidRPr="00AD2C81" w:rsidRDefault="55765248" w:rsidP="008B4E56">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b/>
          <w:bCs/>
          <w:sz w:val="22"/>
          <w:szCs w:val="22"/>
          <w:u w:val="single"/>
        </w:rPr>
        <w:t>Age Restrictions</w:t>
      </w:r>
      <w:r w:rsidRPr="00AD2C81">
        <w:rPr>
          <w:b/>
          <w:bCs/>
          <w:sz w:val="22"/>
          <w:szCs w:val="22"/>
        </w:rPr>
        <w:t>.</w:t>
      </w:r>
      <w:r w:rsidRPr="00AD2C81">
        <w:rPr>
          <w:sz w:val="22"/>
          <w:szCs w:val="22"/>
        </w:rPr>
        <w:t xml:space="preserve"> Nothing in this </w:t>
      </w:r>
      <w:r w:rsidR="008B4E56" w:rsidRPr="00AD2C81">
        <w:rPr>
          <w:sz w:val="22"/>
          <w:szCs w:val="22"/>
        </w:rPr>
        <w:t>Chapter 17.29</w:t>
      </w:r>
      <w:r w:rsidRPr="00AD2C81">
        <w:rPr>
          <w:sz w:val="22"/>
          <w:szCs w:val="22"/>
        </w:rPr>
        <w:t xml:space="preserve"> shall permit the imposition of restrictions on age upon Projects</w:t>
      </w:r>
      <w:r w:rsidR="67465034" w:rsidRPr="00AD2C81">
        <w:rPr>
          <w:sz w:val="22"/>
          <w:szCs w:val="22"/>
        </w:rPr>
        <w:t xml:space="preserve"> unless proposed or agreed to voluntarily by the Applicant</w:t>
      </w:r>
      <w:r w:rsidRPr="00AD2C81">
        <w:rPr>
          <w:sz w:val="22"/>
          <w:szCs w:val="22"/>
        </w:rPr>
        <w:t xml:space="preserve">. However, in its review of a submission under </w:t>
      </w:r>
      <w:r w:rsidR="003378DE" w:rsidRPr="00AD2C81">
        <w:rPr>
          <w:sz w:val="22"/>
          <w:szCs w:val="22"/>
        </w:rPr>
        <w:t>Section</w:t>
      </w:r>
      <w:r w:rsidR="00773703" w:rsidRPr="00AD2C81">
        <w:rPr>
          <w:sz w:val="22"/>
          <w:szCs w:val="22"/>
        </w:rPr>
        <w:t xml:space="preserve"> 17.29.050(C) </w:t>
      </w:r>
      <w:r w:rsidR="6995F628" w:rsidRPr="00AD2C81">
        <w:rPr>
          <w:sz w:val="22"/>
          <w:szCs w:val="22"/>
        </w:rPr>
        <w:t>for a given SGOD</w:t>
      </w:r>
      <w:r w:rsidRPr="00AD2C81">
        <w:rPr>
          <w:sz w:val="22"/>
          <w:szCs w:val="22"/>
        </w:rPr>
        <w:t xml:space="preserve">, </w:t>
      </w:r>
      <w:r w:rsidR="6995F628" w:rsidRPr="00AD2C81">
        <w:rPr>
          <w:sz w:val="22"/>
          <w:szCs w:val="22"/>
        </w:rPr>
        <w:t xml:space="preserve">the PAA may </w:t>
      </w:r>
      <w:r w:rsidRPr="00AD2C81">
        <w:rPr>
          <w:sz w:val="22"/>
          <w:szCs w:val="22"/>
        </w:rPr>
        <w:t>allow a specific Project</w:t>
      </w:r>
      <w:r w:rsidR="6995F628" w:rsidRPr="00AD2C81">
        <w:rPr>
          <w:sz w:val="22"/>
          <w:szCs w:val="22"/>
        </w:rPr>
        <w:t>,</w:t>
      </w:r>
      <w:r w:rsidR="000D5A7C" w:rsidRPr="00AD2C81">
        <w:rPr>
          <w:sz w:val="22"/>
          <w:szCs w:val="22"/>
        </w:rPr>
        <w:t xml:space="preserve"> </w:t>
      </w:r>
      <w:r w:rsidRPr="00AD2C81">
        <w:rPr>
          <w:sz w:val="22"/>
          <w:szCs w:val="22"/>
        </w:rPr>
        <w:t>designated exclusively for the elderly, persons with disabilities, or for assisted living, provided that any such Project shall be in compliance with all applicable</w:t>
      </w:r>
      <w:r w:rsidR="2C9DCA8A" w:rsidRPr="00AD2C81">
        <w:rPr>
          <w:sz w:val="22"/>
          <w:szCs w:val="22"/>
        </w:rPr>
        <w:t xml:space="preserve"> federal, state and local</w:t>
      </w:r>
      <w:r w:rsidRPr="00AD2C81">
        <w:rPr>
          <w:sz w:val="22"/>
          <w:szCs w:val="22"/>
        </w:rPr>
        <w:t xml:space="preserve"> fair housing laws and</w:t>
      </w:r>
      <w:r w:rsidR="11F66A2E" w:rsidRPr="00AD2C81">
        <w:rPr>
          <w:sz w:val="22"/>
          <w:szCs w:val="22"/>
        </w:rPr>
        <w:t xml:space="preserve"> regulations</w:t>
      </w:r>
      <w:r w:rsidR="057C6355" w:rsidRPr="00AD2C81">
        <w:rPr>
          <w:sz w:val="22"/>
          <w:szCs w:val="22"/>
        </w:rPr>
        <w:t xml:space="preserve"> and</w:t>
      </w:r>
      <w:r w:rsidRPr="00AD2C81">
        <w:rPr>
          <w:sz w:val="22"/>
          <w:szCs w:val="22"/>
        </w:rPr>
        <w:t xml:space="preserve"> not less than twenty-five percent (25%) of the housing units in such a restricted Project shall be restricted as Affordable </w:t>
      </w:r>
      <w:r w:rsidR="5F8DDB3F" w:rsidRPr="00AD2C81">
        <w:rPr>
          <w:sz w:val="22"/>
          <w:szCs w:val="22"/>
        </w:rPr>
        <w:t xml:space="preserve">Housing </w:t>
      </w:r>
      <w:r w:rsidRPr="00AD2C81">
        <w:rPr>
          <w:sz w:val="22"/>
          <w:szCs w:val="22"/>
        </w:rPr>
        <w:t xml:space="preserve">units.  </w:t>
      </w:r>
    </w:p>
    <w:p w14:paraId="4CFB4B10" w14:textId="49FC8DC2" w:rsidR="00AB0627" w:rsidRPr="00AD2C81" w:rsidRDefault="00AB0627"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7C5C1838" w14:textId="0C6C6DA3" w:rsidR="000D5A7C" w:rsidRPr="00AD2C81" w:rsidRDefault="55765248" w:rsidP="009F1B2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b/>
          <w:sz w:val="22"/>
          <w:szCs w:val="22"/>
          <w:u w:val="single"/>
        </w:rPr>
        <w:t>Phasing</w:t>
      </w:r>
      <w:r w:rsidRPr="00AD2C81">
        <w:rPr>
          <w:b/>
          <w:sz w:val="22"/>
          <w:szCs w:val="22"/>
        </w:rPr>
        <w:t>.</w:t>
      </w:r>
      <w:r w:rsidRPr="00AD2C81">
        <w:rPr>
          <w:sz w:val="22"/>
          <w:szCs w:val="22"/>
        </w:rPr>
        <w:t xml:space="preserve">  For any Project that is approved and developed in phases</w:t>
      </w:r>
      <w:r w:rsidR="30792823" w:rsidRPr="00AD2C81">
        <w:rPr>
          <w:sz w:val="22"/>
          <w:szCs w:val="22"/>
        </w:rPr>
        <w:t xml:space="preserve"> in accordance with </w:t>
      </w:r>
      <w:r w:rsidR="003378DE" w:rsidRPr="00AD2C81">
        <w:rPr>
          <w:sz w:val="22"/>
          <w:szCs w:val="22"/>
        </w:rPr>
        <w:t>Section</w:t>
      </w:r>
      <w:r w:rsidR="2FDC5C5B" w:rsidRPr="00AD2C81">
        <w:rPr>
          <w:sz w:val="22"/>
          <w:szCs w:val="22"/>
        </w:rPr>
        <w:t xml:space="preserve"> 17.29.</w:t>
      </w:r>
      <w:r w:rsidR="00BD3F2B" w:rsidRPr="00AD2C81">
        <w:rPr>
          <w:sz w:val="22"/>
          <w:szCs w:val="22"/>
        </w:rPr>
        <w:t>0</w:t>
      </w:r>
      <w:r w:rsidR="2FDC5C5B" w:rsidRPr="00AD2C81">
        <w:rPr>
          <w:sz w:val="22"/>
          <w:szCs w:val="22"/>
        </w:rPr>
        <w:t>80(D)</w:t>
      </w:r>
      <w:r w:rsidR="3982DDE5" w:rsidRPr="00AD2C81">
        <w:rPr>
          <w:sz w:val="22"/>
          <w:szCs w:val="22"/>
        </w:rPr>
        <w:t>,</w:t>
      </w:r>
      <w:r w:rsidR="3A2D4485" w:rsidRPr="00AD2C81">
        <w:rPr>
          <w:sz w:val="22"/>
          <w:szCs w:val="22"/>
        </w:rPr>
        <w:t xml:space="preserve"> </w:t>
      </w:r>
      <w:r w:rsidR="26FF501F" w:rsidRPr="00AD2C81">
        <w:rPr>
          <w:sz w:val="22"/>
          <w:szCs w:val="22"/>
        </w:rPr>
        <w:t>the percentage</w:t>
      </w:r>
      <w:r w:rsidR="3A2D4485" w:rsidRPr="00AD2C81">
        <w:rPr>
          <w:sz w:val="22"/>
          <w:szCs w:val="22"/>
        </w:rPr>
        <w:t xml:space="preserve"> of Affordable units </w:t>
      </w:r>
      <w:r w:rsidR="26FF501F" w:rsidRPr="00AD2C81">
        <w:rPr>
          <w:sz w:val="22"/>
          <w:szCs w:val="22"/>
        </w:rPr>
        <w:t xml:space="preserve">in each phase </w:t>
      </w:r>
      <w:r w:rsidR="3A2D4485" w:rsidRPr="00AD2C81">
        <w:rPr>
          <w:sz w:val="22"/>
          <w:szCs w:val="22"/>
        </w:rPr>
        <w:t>shall be at least</w:t>
      </w:r>
      <w:r w:rsidR="3982DDE5" w:rsidRPr="00AD2C81">
        <w:rPr>
          <w:sz w:val="22"/>
          <w:szCs w:val="22"/>
        </w:rPr>
        <w:t xml:space="preserve"> equal to the minimum per</w:t>
      </w:r>
      <w:r w:rsidR="26FF501F" w:rsidRPr="00AD2C81">
        <w:rPr>
          <w:sz w:val="22"/>
          <w:szCs w:val="22"/>
        </w:rPr>
        <w:t>centage of Affordab</w:t>
      </w:r>
      <w:r w:rsidR="1E4A3B21" w:rsidRPr="00AD2C81">
        <w:rPr>
          <w:sz w:val="22"/>
          <w:szCs w:val="22"/>
        </w:rPr>
        <w:t xml:space="preserve">le Housing required under </w:t>
      </w:r>
      <w:bookmarkStart w:id="3" w:name="_Hlk100567910"/>
      <w:r w:rsidR="003378DE" w:rsidRPr="00AD2C81">
        <w:rPr>
          <w:sz w:val="22"/>
          <w:szCs w:val="22"/>
        </w:rPr>
        <w:t>Section</w:t>
      </w:r>
      <w:r w:rsidR="00773703" w:rsidRPr="00AD2C81">
        <w:rPr>
          <w:sz w:val="22"/>
          <w:szCs w:val="22"/>
        </w:rPr>
        <w:t xml:space="preserve"> 17.29.050(A) </w:t>
      </w:r>
      <w:r w:rsidR="149EF44C" w:rsidRPr="00AD2C81">
        <w:rPr>
          <w:sz w:val="22"/>
          <w:szCs w:val="22"/>
        </w:rPr>
        <w:t xml:space="preserve">or </w:t>
      </w:r>
      <w:r w:rsidR="003378DE" w:rsidRPr="00AD2C81">
        <w:rPr>
          <w:sz w:val="22"/>
          <w:szCs w:val="22"/>
        </w:rPr>
        <w:t>Section</w:t>
      </w:r>
      <w:r w:rsidR="00773703" w:rsidRPr="00AD2C81">
        <w:rPr>
          <w:sz w:val="22"/>
          <w:szCs w:val="22"/>
        </w:rPr>
        <w:t xml:space="preserve"> 17.29.050(H)</w:t>
      </w:r>
      <w:r w:rsidR="149EF44C" w:rsidRPr="00AD2C81">
        <w:rPr>
          <w:sz w:val="22"/>
          <w:szCs w:val="22"/>
        </w:rPr>
        <w:t>, as applicable</w:t>
      </w:r>
      <w:bookmarkEnd w:id="3"/>
      <w:r w:rsidR="3982DDE5" w:rsidRPr="00AD2C81">
        <w:rPr>
          <w:sz w:val="22"/>
          <w:szCs w:val="22"/>
        </w:rPr>
        <w:t>.  Where the percentage of Affordable Housing</w:t>
      </w:r>
      <w:r w:rsidR="26FF501F" w:rsidRPr="00AD2C81">
        <w:rPr>
          <w:sz w:val="22"/>
          <w:szCs w:val="22"/>
        </w:rPr>
        <w:t xml:space="preserve"> is not uniform across all phases, </w:t>
      </w:r>
      <w:r w:rsidR="3982DDE5" w:rsidRPr="00AD2C81">
        <w:rPr>
          <w:sz w:val="22"/>
          <w:szCs w:val="22"/>
        </w:rPr>
        <w:t>the unit dispersal and bedroom proportionality requirements</w:t>
      </w:r>
      <w:r w:rsidR="30792823" w:rsidRPr="00AD2C81">
        <w:rPr>
          <w:sz w:val="22"/>
          <w:szCs w:val="22"/>
        </w:rPr>
        <w:t xml:space="preserve"> under </w:t>
      </w:r>
      <w:r w:rsidR="003378DE" w:rsidRPr="00AD2C81">
        <w:rPr>
          <w:sz w:val="22"/>
          <w:szCs w:val="22"/>
        </w:rPr>
        <w:t>Section</w:t>
      </w:r>
      <w:r w:rsidR="001E2330" w:rsidRPr="00AD2C81">
        <w:rPr>
          <w:sz w:val="22"/>
          <w:szCs w:val="22"/>
        </w:rPr>
        <w:t xml:space="preserve"> 17.29.050(E)</w:t>
      </w:r>
      <w:r w:rsidR="00B23B14" w:rsidRPr="00AD2C81">
        <w:rPr>
          <w:sz w:val="22"/>
          <w:szCs w:val="22"/>
        </w:rPr>
        <w:t xml:space="preserve"> </w:t>
      </w:r>
      <w:r w:rsidR="7B645F06" w:rsidRPr="00AD2C81">
        <w:rPr>
          <w:sz w:val="22"/>
          <w:szCs w:val="22"/>
        </w:rPr>
        <w:t>shall be applied proportionate</w:t>
      </w:r>
      <w:r w:rsidR="3BC9856A" w:rsidRPr="00AD2C81">
        <w:rPr>
          <w:sz w:val="22"/>
          <w:szCs w:val="22"/>
        </w:rPr>
        <w:t>ly</w:t>
      </w:r>
      <w:r w:rsidR="7B645F06" w:rsidRPr="00AD2C81">
        <w:rPr>
          <w:sz w:val="22"/>
          <w:szCs w:val="22"/>
        </w:rPr>
        <w:t xml:space="preserve"> to the Affordable Housing</w:t>
      </w:r>
      <w:r w:rsidR="1E4A3B21" w:rsidRPr="00AD2C81">
        <w:rPr>
          <w:sz w:val="22"/>
          <w:szCs w:val="22"/>
        </w:rPr>
        <w:t xml:space="preserve"> provided for</w:t>
      </w:r>
      <w:r w:rsidR="7B645F06" w:rsidRPr="00AD2C81">
        <w:rPr>
          <w:sz w:val="22"/>
          <w:szCs w:val="22"/>
        </w:rPr>
        <w:t xml:space="preserve"> in each respective phase.</w:t>
      </w:r>
    </w:p>
    <w:p w14:paraId="268152BB" w14:textId="77777777" w:rsidR="000D5A7C" w:rsidRPr="00AD2C81" w:rsidRDefault="000D5A7C" w:rsidP="000D5A7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p w14:paraId="658DF4F4" w14:textId="5C2C1544" w:rsidR="00AB0627" w:rsidRPr="00AD2C81" w:rsidRDefault="55765248" w:rsidP="009F1B2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b/>
          <w:sz w:val="22"/>
          <w:szCs w:val="22"/>
          <w:u w:val="single"/>
        </w:rPr>
        <w:t>No Waiver</w:t>
      </w:r>
      <w:r w:rsidRPr="00AD2C81">
        <w:rPr>
          <w:b/>
          <w:sz w:val="22"/>
          <w:szCs w:val="22"/>
        </w:rPr>
        <w:t>.</w:t>
      </w:r>
      <w:r w:rsidRPr="00AD2C81">
        <w:rPr>
          <w:sz w:val="22"/>
          <w:szCs w:val="22"/>
        </w:rPr>
        <w:t xml:space="preserve">  Notwithstanding anything to the contrary herein, the Affordability provisions in this </w:t>
      </w:r>
      <w:r w:rsidR="003378DE" w:rsidRPr="00AD2C81">
        <w:rPr>
          <w:bCs/>
          <w:sz w:val="22"/>
          <w:szCs w:val="22"/>
        </w:rPr>
        <w:t>Section</w:t>
      </w:r>
      <w:r w:rsidR="00B23B14" w:rsidRPr="00AD2C81">
        <w:rPr>
          <w:bCs/>
          <w:sz w:val="22"/>
          <w:szCs w:val="22"/>
        </w:rPr>
        <w:t xml:space="preserve"> 17.29.050</w:t>
      </w:r>
      <w:r w:rsidR="3943A487" w:rsidRPr="00AD2C81">
        <w:rPr>
          <w:bCs/>
          <w:sz w:val="22"/>
          <w:szCs w:val="22"/>
        </w:rPr>
        <w:t xml:space="preserve"> </w:t>
      </w:r>
      <w:r w:rsidRPr="00AD2C81">
        <w:rPr>
          <w:sz w:val="22"/>
          <w:szCs w:val="22"/>
        </w:rPr>
        <w:t>shall not be waived</w:t>
      </w:r>
      <w:r w:rsidR="1763A79C" w:rsidRPr="00AD2C81">
        <w:rPr>
          <w:sz w:val="22"/>
          <w:szCs w:val="22"/>
        </w:rPr>
        <w:t xml:space="preserve"> unless expressly approved in writing by </w:t>
      </w:r>
      <w:r w:rsidR="5737D127" w:rsidRPr="00AD2C81">
        <w:rPr>
          <w:sz w:val="22"/>
          <w:szCs w:val="22"/>
        </w:rPr>
        <w:t>EOHLC</w:t>
      </w:r>
      <w:bookmarkStart w:id="4" w:name="_Hlk100567968"/>
      <w:r w:rsidR="50681D37" w:rsidRPr="00AD2C81">
        <w:rPr>
          <w:sz w:val="22"/>
          <w:szCs w:val="22"/>
        </w:rPr>
        <w:t xml:space="preserve"> under the 40R Smart Growth Zoning Program pursuant to the Governing Laws,</w:t>
      </w:r>
      <w:r w:rsidR="149EF44C" w:rsidRPr="00AD2C81">
        <w:rPr>
          <w:sz w:val="22"/>
          <w:szCs w:val="22"/>
        </w:rPr>
        <w:t xml:space="preserve"> </w:t>
      </w:r>
      <w:proofErr w:type="gramStart"/>
      <w:r w:rsidR="5737D127" w:rsidRPr="00AD2C81">
        <w:rPr>
          <w:sz w:val="22"/>
          <w:szCs w:val="22"/>
        </w:rPr>
        <w:t>in order to</w:t>
      </w:r>
      <w:proofErr w:type="gramEnd"/>
      <w:r w:rsidR="5737D127" w:rsidRPr="00AD2C81">
        <w:rPr>
          <w:sz w:val="22"/>
          <w:szCs w:val="22"/>
        </w:rPr>
        <w:t xml:space="preserve"> eliminate conflict with an associated state or federal housing financing program and/or </w:t>
      </w:r>
      <w:r w:rsidR="149EF44C" w:rsidRPr="00AD2C81">
        <w:rPr>
          <w:sz w:val="22"/>
          <w:szCs w:val="22"/>
        </w:rPr>
        <w:t>at the request of the Plan Approval Authority</w:t>
      </w:r>
      <w:bookmarkEnd w:id="4"/>
      <w:r w:rsidRPr="00AD2C81">
        <w:rPr>
          <w:sz w:val="22"/>
          <w:szCs w:val="22"/>
        </w:rPr>
        <w:t>.</w:t>
      </w:r>
    </w:p>
    <w:p w14:paraId="058E80FC" w14:textId="77777777" w:rsidR="00381CBB" w:rsidRPr="00AD2C81" w:rsidRDefault="00381CBB" w:rsidP="009F1B2F">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p w14:paraId="11FB16BA" w14:textId="6469B5DB" w:rsidR="00AB0627" w:rsidRPr="00AD2C81" w:rsidRDefault="00AB0627" w:rsidP="009F1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sz w:val="22"/>
          <w:szCs w:val="22"/>
        </w:rPr>
        <w:tab/>
      </w:r>
    </w:p>
    <w:p w14:paraId="68A38821" w14:textId="54DA9CAC" w:rsidR="00AB0627" w:rsidRPr="00AD2C81" w:rsidRDefault="67BBDCE8" w:rsidP="009F1B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b/>
          <w:bCs/>
          <w:sz w:val="22"/>
          <w:szCs w:val="22"/>
        </w:rPr>
        <w:t xml:space="preserve">Section 17.29.060 - </w:t>
      </w:r>
      <w:r w:rsidR="55765248" w:rsidRPr="00AD2C81">
        <w:rPr>
          <w:b/>
          <w:bCs/>
          <w:caps/>
          <w:sz w:val="22"/>
          <w:szCs w:val="22"/>
        </w:rPr>
        <w:t>Dimensional and Density Requirements</w:t>
      </w:r>
      <w:r w:rsidR="000D5A7C" w:rsidRPr="00AD2C81">
        <w:rPr>
          <w:b/>
          <w:bCs/>
          <w:caps/>
          <w:sz w:val="22"/>
          <w:szCs w:val="22"/>
        </w:rPr>
        <w:t xml:space="preserve">, </w:t>
      </w:r>
      <w:r w:rsidR="776472AE" w:rsidRPr="00AD2C81">
        <w:rPr>
          <w:b/>
          <w:bCs/>
          <w:caps/>
          <w:sz w:val="22"/>
          <w:szCs w:val="22"/>
        </w:rPr>
        <w:t>GENERAL</w:t>
      </w:r>
    </w:p>
    <w:p w14:paraId="64AA3A6B" w14:textId="77777777" w:rsidR="00AB0627" w:rsidRPr="00AD2C81" w:rsidRDefault="00AB0627" w:rsidP="009F1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p w14:paraId="7190124E" w14:textId="4EF7ECDD" w:rsidR="009875EC" w:rsidRPr="00AD2C81" w:rsidRDefault="55765248" w:rsidP="000D5A7C">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b/>
          <w:bCs/>
          <w:sz w:val="22"/>
          <w:szCs w:val="22"/>
          <w:u w:val="single"/>
        </w:rPr>
        <w:t>Table of Requirements.</w:t>
      </w:r>
      <w:r w:rsidRPr="00AD2C81">
        <w:rPr>
          <w:sz w:val="22"/>
          <w:szCs w:val="22"/>
        </w:rPr>
        <w:t xml:space="preserve"> Notwithstanding anything to the contrary i</w:t>
      </w:r>
      <w:r w:rsidR="000D5A7C" w:rsidRPr="00AD2C81">
        <w:rPr>
          <w:sz w:val="22"/>
          <w:szCs w:val="22"/>
        </w:rPr>
        <w:t xml:space="preserve">n the </w:t>
      </w:r>
      <w:r w:rsidRPr="00AD2C81">
        <w:rPr>
          <w:sz w:val="22"/>
          <w:szCs w:val="22"/>
        </w:rPr>
        <w:t xml:space="preserve">Zoning </w:t>
      </w:r>
      <w:r w:rsidR="5737D127" w:rsidRPr="00AD2C81">
        <w:rPr>
          <w:sz w:val="22"/>
          <w:szCs w:val="22"/>
        </w:rPr>
        <w:t>Ordinance</w:t>
      </w:r>
      <w:r w:rsidR="000D5A7C" w:rsidRPr="00AD2C81">
        <w:rPr>
          <w:sz w:val="22"/>
          <w:szCs w:val="22"/>
        </w:rPr>
        <w:t>s</w:t>
      </w:r>
      <w:r w:rsidRPr="00AD2C81">
        <w:rPr>
          <w:sz w:val="22"/>
          <w:szCs w:val="22"/>
        </w:rPr>
        <w:t xml:space="preserve">, the dimensional requirements applicable in </w:t>
      </w:r>
      <w:r w:rsidR="7E36AA46" w:rsidRPr="00AD2C81">
        <w:rPr>
          <w:sz w:val="22"/>
          <w:szCs w:val="22"/>
        </w:rPr>
        <w:t>any</w:t>
      </w:r>
      <w:r w:rsidRPr="00AD2C81">
        <w:rPr>
          <w:sz w:val="22"/>
          <w:szCs w:val="22"/>
        </w:rPr>
        <w:t xml:space="preserve"> SGOD</w:t>
      </w:r>
      <w:r w:rsidR="000D5A7C" w:rsidRPr="00AD2C81">
        <w:rPr>
          <w:sz w:val="22"/>
          <w:szCs w:val="22"/>
        </w:rPr>
        <w:t xml:space="preserve"> </w:t>
      </w:r>
      <w:r w:rsidRPr="00AD2C81">
        <w:rPr>
          <w:sz w:val="22"/>
          <w:szCs w:val="22"/>
        </w:rPr>
        <w:t>are as follows:</w:t>
      </w:r>
    </w:p>
    <w:p w14:paraId="3F1B28B5" w14:textId="77777777" w:rsidR="000E4188" w:rsidRPr="00AD2C81" w:rsidRDefault="000E4188" w:rsidP="009F1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p w14:paraId="0FF570AA" w14:textId="0AB96CD0" w:rsidR="000E4188" w:rsidRPr="00AD2C81" w:rsidRDefault="000E4188" w:rsidP="009F1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2"/>
        <w:gridCol w:w="1508"/>
      </w:tblGrid>
      <w:tr w:rsidR="000E4188" w:rsidRPr="00AD2C81" w14:paraId="7A20B5BE" w14:textId="77777777" w:rsidTr="004236D8">
        <w:tc>
          <w:tcPr>
            <w:tcW w:w="5682" w:type="dxa"/>
          </w:tcPr>
          <w:p w14:paraId="55EFD31E" w14:textId="77777777" w:rsidR="000E4188" w:rsidRPr="00AD2C81" w:rsidRDefault="000E4188" w:rsidP="009F1B2F">
            <w:pPr>
              <w:autoSpaceDE w:val="0"/>
              <w:autoSpaceDN w:val="0"/>
              <w:adjustRightInd w:val="0"/>
              <w:jc w:val="both"/>
              <w:rPr>
                <w:sz w:val="22"/>
                <w:szCs w:val="22"/>
              </w:rPr>
            </w:pPr>
            <w:r w:rsidRPr="00AD2C81">
              <w:rPr>
                <w:b/>
                <w:bCs/>
                <w:sz w:val="22"/>
                <w:szCs w:val="22"/>
              </w:rPr>
              <w:t>Dimensional Requirement</w:t>
            </w:r>
          </w:p>
        </w:tc>
        <w:tc>
          <w:tcPr>
            <w:tcW w:w="1508" w:type="dxa"/>
          </w:tcPr>
          <w:p w14:paraId="6C8309ED" w14:textId="77777777" w:rsidR="000E4188" w:rsidRPr="00AD2C81" w:rsidRDefault="000E4188" w:rsidP="009F1B2F">
            <w:pPr>
              <w:autoSpaceDE w:val="0"/>
              <w:autoSpaceDN w:val="0"/>
              <w:adjustRightInd w:val="0"/>
              <w:jc w:val="both"/>
              <w:rPr>
                <w:sz w:val="22"/>
                <w:szCs w:val="22"/>
              </w:rPr>
            </w:pPr>
          </w:p>
        </w:tc>
      </w:tr>
      <w:tr w:rsidR="000E4188" w:rsidRPr="00AD2C81" w14:paraId="5C4E40D5" w14:textId="77777777" w:rsidTr="004236D8">
        <w:tc>
          <w:tcPr>
            <w:tcW w:w="5682" w:type="dxa"/>
          </w:tcPr>
          <w:p w14:paraId="53E9228C" w14:textId="77777777" w:rsidR="000E4188" w:rsidRPr="00AD2C81" w:rsidRDefault="000E4188" w:rsidP="009F1B2F">
            <w:pPr>
              <w:autoSpaceDE w:val="0"/>
              <w:autoSpaceDN w:val="0"/>
              <w:adjustRightInd w:val="0"/>
              <w:jc w:val="both"/>
              <w:rPr>
                <w:sz w:val="22"/>
                <w:szCs w:val="22"/>
              </w:rPr>
            </w:pPr>
            <w:r w:rsidRPr="00AD2C81">
              <w:rPr>
                <w:sz w:val="22"/>
                <w:szCs w:val="22"/>
              </w:rPr>
              <w:t>Maximum Building Height</w:t>
            </w:r>
          </w:p>
        </w:tc>
        <w:tc>
          <w:tcPr>
            <w:tcW w:w="1508" w:type="dxa"/>
          </w:tcPr>
          <w:p w14:paraId="31DF3DAF" w14:textId="4A46DEEE" w:rsidR="000E4188" w:rsidRPr="00AD2C81" w:rsidRDefault="19E845D4" w:rsidP="009F1B2F">
            <w:pPr>
              <w:autoSpaceDE w:val="0"/>
              <w:autoSpaceDN w:val="0"/>
              <w:adjustRightInd w:val="0"/>
              <w:jc w:val="both"/>
              <w:rPr>
                <w:sz w:val="22"/>
                <w:szCs w:val="22"/>
              </w:rPr>
            </w:pPr>
            <w:r w:rsidRPr="00AD2C81">
              <w:rPr>
                <w:sz w:val="22"/>
                <w:szCs w:val="22"/>
              </w:rPr>
              <w:t>60 feet</w:t>
            </w:r>
          </w:p>
        </w:tc>
      </w:tr>
      <w:tr w:rsidR="19E845D4" w:rsidRPr="00AD2C81" w14:paraId="574C1990" w14:textId="77777777" w:rsidTr="004236D8">
        <w:trPr>
          <w:trHeight w:val="300"/>
        </w:trPr>
        <w:tc>
          <w:tcPr>
            <w:tcW w:w="5682" w:type="dxa"/>
          </w:tcPr>
          <w:p w14:paraId="53924156" w14:textId="4AD07F4A" w:rsidR="19E845D4" w:rsidRPr="00AD2C81" w:rsidRDefault="19E845D4" w:rsidP="009F1B2F">
            <w:pPr>
              <w:jc w:val="both"/>
              <w:rPr>
                <w:sz w:val="22"/>
                <w:szCs w:val="22"/>
              </w:rPr>
            </w:pPr>
            <w:r w:rsidRPr="00AD2C81">
              <w:rPr>
                <w:sz w:val="22"/>
                <w:szCs w:val="22"/>
              </w:rPr>
              <w:t>Max. Stories</w:t>
            </w:r>
          </w:p>
        </w:tc>
        <w:tc>
          <w:tcPr>
            <w:tcW w:w="1508" w:type="dxa"/>
          </w:tcPr>
          <w:p w14:paraId="5157BD1A" w14:textId="2998D641" w:rsidR="19E845D4" w:rsidRPr="00AD2C81" w:rsidRDefault="19E845D4" w:rsidP="009F1B2F">
            <w:pPr>
              <w:jc w:val="both"/>
              <w:rPr>
                <w:sz w:val="22"/>
                <w:szCs w:val="22"/>
              </w:rPr>
            </w:pPr>
            <w:r w:rsidRPr="00AD2C81">
              <w:rPr>
                <w:sz w:val="22"/>
                <w:szCs w:val="22"/>
              </w:rPr>
              <w:t>6</w:t>
            </w:r>
          </w:p>
        </w:tc>
      </w:tr>
      <w:tr w:rsidR="000E4188" w:rsidRPr="00AD2C81" w14:paraId="48DBB5A2" w14:textId="77777777" w:rsidTr="004236D8">
        <w:tc>
          <w:tcPr>
            <w:tcW w:w="5682" w:type="dxa"/>
          </w:tcPr>
          <w:p w14:paraId="411A188D" w14:textId="1CF006FB" w:rsidR="000E4188" w:rsidRPr="00AD2C81" w:rsidRDefault="19E845D4" w:rsidP="009F1B2F">
            <w:pPr>
              <w:jc w:val="both"/>
              <w:rPr>
                <w:sz w:val="22"/>
                <w:szCs w:val="22"/>
              </w:rPr>
            </w:pPr>
            <w:r w:rsidRPr="00AD2C81">
              <w:rPr>
                <w:sz w:val="22"/>
                <w:szCs w:val="22"/>
              </w:rPr>
              <w:t>Lot Area Frontage (ft)</w:t>
            </w:r>
          </w:p>
        </w:tc>
        <w:tc>
          <w:tcPr>
            <w:tcW w:w="1508" w:type="dxa"/>
          </w:tcPr>
          <w:p w14:paraId="212CA5A7" w14:textId="77777777" w:rsidR="000E4188" w:rsidRPr="00AD2C81" w:rsidRDefault="19E845D4" w:rsidP="009F1B2F">
            <w:pPr>
              <w:autoSpaceDE w:val="0"/>
              <w:autoSpaceDN w:val="0"/>
              <w:adjustRightInd w:val="0"/>
              <w:jc w:val="both"/>
              <w:rPr>
                <w:sz w:val="22"/>
                <w:szCs w:val="22"/>
              </w:rPr>
            </w:pPr>
            <w:r w:rsidRPr="00AD2C81">
              <w:rPr>
                <w:sz w:val="22"/>
                <w:szCs w:val="22"/>
              </w:rPr>
              <w:t>100 feet</w:t>
            </w:r>
          </w:p>
        </w:tc>
      </w:tr>
      <w:tr w:rsidR="19E845D4" w:rsidRPr="00AD2C81" w14:paraId="74FD7E79" w14:textId="77777777" w:rsidTr="004236D8">
        <w:trPr>
          <w:trHeight w:val="300"/>
        </w:trPr>
        <w:tc>
          <w:tcPr>
            <w:tcW w:w="5682" w:type="dxa"/>
          </w:tcPr>
          <w:p w14:paraId="340993E9" w14:textId="0A2B6464" w:rsidR="19E845D4" w:rsidRPr="00AD2C81" w:rsidRDefault="19E845D4" w:rsidP="009F1B2F">
            <w:pPr>
              <w:jc w:val="both"/>
              <w:rPr>
                <w:sz w:val="22"/>
                <w:szCs w:val="22"/>
              </w:rPr>
            </w:pPr>
            <w:r w:rsidRPr="00AD2C81">
              <w:rPr>
                <w:sz w:val="22"/>
                <w:szCs w:val="22"/>
              </w:rPr>
              <w:t>Side Yard Setbacks (ft)</w:t>
            </w:r>
          </w:p>
        </w:tc>
        <w:tc>
          <w:tcPr>
            <w:tcW w:w="1508" w:type="dxa"/>
          </w:tcPr>
          <w:p w14:paraId="54EBFC6C" w14:textId="2EC5A4C8" w:rsidR="19E845D4" w:rsidRPr="00AD2C81" w:rsidRDefault="004236D8" w:rsidP="009F1B2F">
            <w:pPr>
              <w:jc w:val="both"/>
              <w:rPr>
                <w:sz w:val="22"/>
                <w:szCs w:val="22"/>
              </w:rPr>
            </w:pPr>
            <w:r w:rsidRPr="00AD2C81">
              <w:rPr>
                <w:sz w:val="22"/>
                <w:szCs w:val="22"/>
              </w:rPr>
              <w:t>15</w:t>
            </w:r>
            <w:r w:rsidR="19E845D4" w:rsidRPr="00AD2C81">
              <w:rPr>
                <w:sz w:val="22"/>
                <w:szCs w:val="22"/>
              </w:rPr>
              <w:t xml:space="preserve"> feet</w:t>
            </w:r>
          </w:p>
        </w:tc>
      </w:tr>
      <w:tr w:rsidR="19E845D4" w:rsidRPr="00AD2C81" w14:paraId="3D364F56" w14:textId="77777777" w:rsidTr="004236D8">
        <w:trPr>
          <w:trHeight w:val="300"/>
        </w:trPr>
        <w:tc>
          <w:tcPr>
            <w:tcW w:w="5682" w:type="dxa"/>
          </w:tcPr>
          <w:p w14:paraId="34FB72F8" w14:textId="26FDF5CE" w:rsidR="19E845D4" w:rsidRPr="00AD2C81" w:rsidRDefault="19E845D4" w:rsidP="009F1B2F">
            <w:pPr>
              <w:jc w:val="both"/>
              <w:rPr>
                <w:sz w:val="22"/>
                <w:szCs w:val="22"/>
              </w:rPr>
            </w:pPr>
            <w:r w:rsidRPr="00AD2C81">
              <w:rPr>
                <w:sz w:val="22"/>
                <w:szCs w:val="22"/>
              </w:rPr>
              <w:t>Rear Yard Setbacks (ft)</w:t>
            </w:r>
          </w:p>
        </w:tc>
        <w:tc>
          <w:tcPr>
            <w:tcW w:w="1508" w:type="dxa"/>
          </w:tcPr>
          <w:p w14:paraId="2E235159" w14:textId="5106EB0A" w:rsidR="19E845D4" w:rsidRPr="00AD2C81" w:rsidRDefault="19E845D4" w:rsidP="009F1B2F">
            <w:pPr>
              <w:jc w:val="both"/>
              <w:rPr>
                <w:sz w:val="22"/>
                <w:szCs w:val="22"/>
              </w:rPr>
            </w:pPr>
            <w:r w:rsidRPr="00AD2C81">
              <w:rPr>
                <w:sz w:val="22"/>
                <w:szCs w:val="22"/>
              </w:rPr>
              <w:t>20 feet</w:t>
            </w:r>
          </w:p>
        </w:tc>
      </w:tr>
    </w:tbl>
    <w:p w14:paraId="796757B5" w14:textId="77777777" w:rsidR="005452AC" w:rsidRPr="00AD2C81" w:rsidRDefault="005452AC" w:rsidP="009F1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p w14:paraId="0C9CB291" w14:textId="1DE00F6A" w:rsidR="00AB0627" w:rsidRPr="00AD2C81" w:rsidRDefault="55765248" w:rsidP="000D5A7C">
      <w:pPr>
        <w:pStyle w:val="BodyTextIndent2"/>
        <w:numPr>
          <w:ilvl w:val="0"/>
          <w:numId w:val="14"/>
        </w:numPr>
        <w:jc w:val="both"/>
        <w:rPr>
          <w:i/>
          <w:iCs/>
          <w:sz w:val="22"/>
          <w:szCs w:val="22"/>
        </w:rPr>
      </w:pPr>
      <w:r w:rsidRPr="00AD2C81">
        <w:rPr>
          <w:b/>
          <w:bCs/>
          <w:sz w:val="22"/>
          <w:szCs w:val="22"/>
          <w:u w:val="single"/>
        </w:rPr>
        <w:t>Dimensional Waivers in Substantially Developed Sub-district</w:t>
      </w:r>
      <w:r w:rsidRPr="00AD2C81">
        <w:rPr>
          <w:b/>
          <w:bCs/>
          <w:sz w:val="22"/>
          <w:szCs w:val="22"/>
        </w:rPr>
        <w:t>.</w:t>
      </w:r>
      <w:r w:rsidRPr="00AD2C81">
        <w:rPr>
          <w:sz w:val="22"/>
          <w:szCs w:val="22"/>
        </w:rPr>
        <w:t xml:space="preserve"> The PAA may, </w:t>
      </w:r>
      <w:proofErr w:type="gramStart"/>
      <w:r w:rsidRPr="00AD2C81">
        <w:rPr>
          <w:sz w:val="22"/>
          <w:szCs w:val="22"/>
        </w:rPr>
        <w:t>in order to</w:t>
      </w:r>
      <w:proofErr w:type="gramEnd"/>
      <w:r w:rsidRPr="00AD2C81">
        <w:rPr>
          <w:sz w:val="22"/>
          <w:szCs w:val="22"/>
        </w:rPr>
        <w:t xml:space="preserve"> encourage the development of infill housing </w:t>
      </w:r>
      <w:r w:rsidR="22B01405" w:rsidRPr="00AD2C81">
        <w:rPr>
          <w:sz w:val="22"/>
          <w:szCs w:val="22"/>
        </w:rPr>
        <w:t>units</w:t>
      </w:r>
      <w:r w:rsidRPr="00AD2C81">
        <w:rPr>
          <w:sz w:val="22"/>
          <w:szCs w:val="22"/>
        </w:rPr>
        <w:t xml:space="preserve"> on undeveloped lots within a Substantially Developed Sub-district, grant a waiver to the dimensional standards of </w:t>
      </w:r>
      <w:r w:rsidR="003378DE" w:rsidRPr="00AD2C81">
        <w:rPr>
          <w:sz w:val="22"/>
          <w:szCs w:val="22"/>
        </w:rPr>
        <w:t>Section</w:t>
      </w:r>
      <w:r w:rsidR="005A1364" w:rsidRPr="00AD2C81">
        <w:rPr>
          <w:sz w:val="22"/>
          <w:szCs w:val="22"/>
        </w:rPr>
        <w:t xml:space="preserve"> 17.29.060(A)</w:t>
      </w:r>
      <w:r w:rsidRPr="00AD2C81">
        <w:rPr>
          <w:sz w:val="22"/>
          <w:szCs w:val="22"/>
        </w:rPr>
        <w:t xml:space="preserve">, in accordance with </w:t>
      </w:r>
      <w:r w:rsidR="003378DE" w:rsidRPr="00AD2C81">
        <w:rPr>
          <w:sz w:val="22"/>
          <w:szCs w:val="22"/>
        </w:rPr>
        <w:t>Section</w:t>
      </w:r>
      <w:r w:rsidR="00D06EB5" w:rsidRPr="00AD2C81">
        <w:rPr>
          <w:sz w:val="22"/>
          <w:szCs w:val="22"/>
        </w:rPr>
        <w:t xml:space="preserve"> 17.29.100</w:t>
      </w:r>
      <w:r w:rsidR="007E21BB" w:rsidRPr="00AD2C81">
        <w:rPr>
          <w:sz w:val="22"/>
          <w:szCs w:val="22"/>
        </w:rPr>
        <w:t>(C)</w:t>
      </w:r>
      <w:r w:rsidRPr="00AD2C81">
        <w:rPr>
          <w:sz w:val="22"/>
          <w:szCs w:val="22"/>
        </w:rPr>
        <w:t>.</w:t>
      </w:r>
    </w:p>
    <w:p w14:paraId="727B293B" w14:textId="77777777" w:rsidR="00AB0627" w:rsidRPr="00AD2C81" w:rsidRDefault="00AB0627" w:rsidP="009F1B2F">
      <w:pPr>
        <w:pStyle w:val="BodyTextIndent2"/>
        <w:pBdr>
          <w:bottom w:val="single" w:sz="12" w:space="1" w:color="auto"/>
        </w:pBdr>
        <w:ind w:left="0"/>
        <w:jc w:val="both"/>
        <w:rPr>
          <w:i/>
          <w:sz w:val="22"/>
          <w:szCs w:val="22"/>
        </w:rPr>
      </w:pPr>
    </w:p>
    <w:p w14:paraId="23EC42CF" w14:textId="77777777" w:rsidR="00381CBB" w:rsidRPr="00AD2C81" w:rsidRDefault="00381CBB" w:rsidP="009F1B2F">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p w14:paraId="181E9DB8" w14:textId="74804FAF" w:rsidR="00AB0627" w:rsidRPr="00AD2C81" w:rsidRDefault="6D04C980" w:rsidP="009F1B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b/>
          <w:bCs/>
          <w:sz w:val="22"/>
          <w:szCs w:val="22"/>
        </w:rPr>
        <w:t xml:space="preserve">Section 17.29.070 - </w:t>
      </w:r>
      <w:r w:rsidR="55765248" w:rsidRPr="00AD2C81">
        <w:rPr>
          <w:b/>
          <w:bCs/>
          <w:caps/>
          <w:sz w:val="22"/>
          <w:szCs w:val="22"/>
        </w:rPr>
        <w:t>Parking Requirements</w:t>
      </w:r>
      <w:r w:rsidR="00721BC3" w:rsidRPr="00AD2C81">
        <w:rPr>
          <w:b/>
          <w:bCs/>
          <w:caps/>
          <w:sz w:val="22"/>
          <w:szCs w:val="22"/>
        </w:rPr>
        <w:t xml:space="preserve">, </w:t>
      </w:r>
      <w:r w:rsidR="776472AE" w:rsidRPr="00AD2C81">
        <w:rPr>
          <w:b/>
          <w:bCs/>
          <w:caps/>
          <w:sz w:val="22"/>
          <w:szCs w:val="22"/>
        </w:rPr>
        <w:t>GENERAL</w:t>
      </w:r>
    </w:p>
    <w:p w14:paraId="69955A68" w14:textId="77777777" w:rsidR="00AB0627" w:rsidRPr="00AD2C81" w:rsidRDefault="00AB0627"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p w14:paraId="21BA3B53" w14:textId="77777777" w:rsidR="00AB0627" w:rsidRPr="00AD2C81" w:rsidRDefault="00AB0627"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sz w:val="22"/>
          <w:szCs w:val="22"/>
        </w:rPr>
        <w:t>The parking requirements applicable for Projects within SGOD</w:t>
      </w:r>
      <w:r w:rsidR="00C906F4" w:rsidRPr="00AD2C81">
        <w:rPr>
          <w:sz w:val="22"/>
          <w:szCs w:val="22"/>
        </w:rPr>
        <w:t>s</w:t>
      </w:r>
      <w:r w:rsidRPr="00AD2C81">
        <w:rPr>
          <w:sz w:val="22"/>
          <w:szCs w:val="22"/>
        </w:rPr>
        <w:t xml:space="preserve"> are as follows.  </w:t>
      </w:r>
    </w:p>
    <w:p w14:paraId="00829614" w14:textId="77777777" w:rsidR="00AB0627" w:rsidRPr="00AD2C81" w:rsidRDefault="00AB0627"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p w14:paraId="7E609141" w14:textId="0A35A959" w:rsidR="00943EBF" w:rsidRPr="00AD2C81" w:rsidRDefault="00A63411" w:rsidP="00381CBB">
      <w:pPr>
        <w:pStyle w:val="ListParagraph"/>
        <w:numPr>
          <w:ilvl w:val="2"/>
          <w:numId w:val="5"/>
        </w:numPr>
        <w:ind w:left="720"/>
        <w:jc w:val="both"/>
        <w:rPr>
          <w:b/>
          <w:bCs/>
          <w:color w:val="FF0000"/>
          <w:sz w:val="22"/>
          <w:szCs w:val="22"/>
        </w:rPr>
      </w:pPr>
      <w:r w:rsidRPr="00AD2C81">
        <w:rPr>
          <w:b/>
          <w:sz w:val="22"/>
          <w:szCs w:val="22"/>
          <w:u w:val="single"/>
        </w:rPr>
        <w:t>Number of parking spaces</w:t>
      </w:r>
      <w:r w:rsidRPr="00AD2C81">
        <w:rPr>
          <w:b/>
          <w:sz w:val="22"/>
          <w:szCs w:val="22"/>
        </w:rPr>
        <w:t>.</w:t>
      </w:r>
      <w:r w:rsidRPr="00AD2C81">
        <w:rPr>
          <w:sz w:val="22"/>
          <w:szCs w:val="22"/>
        </w:rPr>
        <w:t xml:space="preserve"> Unless otherwise approved by the PAA </w:t>
      </w:r>
      <w:bookmarkStart w:id="5" w:name="_Hlk100568713"/>
      <w:r w:rsidRPr="00AD2C81">
        <w:rPr>
          <w:sz w:val="22"/>
          <w:szCs w:val="22"/>
        </w:rPr>
        <w:t>and subject to any conditions EOHLC’s determination of eligibility and approval of the corresponding SGOD,</w:t>
      </w:r>
      <w:bookmarkEnd w:id="5"/>
      <w:r w:rsidRPr="00AD2C81">
        <w:rPr>
          <w:sz w:val="22"/>
          <w:szCs w:val="22"/>
        </w:rPr>
        <w:t xml:space="preserve"> the following </w:t>
      </w:r>
      <w:r w:rsidRPr="00AD2C81">
        <w:rPr>
          <w:sz w:val="22"/>
          <w:szCs w:val="22"/>
        </w:rPr>
        <w:lastRenderedPageBreak/>
        <w:t>minimum numbers of off-street parking spaces shall be provided either in surface parking, within garages or other structures:</w:t>
      </w:r>
    </w:p>
    <w:p w14:paraId="60323316" w14:textId="77777777" w:rsidR="00381CBB" w:rsidRPr="00AD2C81" w:rsidRDefault="00381CBB" w:rsidP="00381CBB">
      <w:pPr>
        <w:autoSpaceDE w:val="0"/>
        <w:autoSpaceDN w:val="0"/>
        <w:adjustRightInd w:val="0"/>
        <w:jc w:val="both"/>
        <w:rPr>
          <w:b/>
          <w:bCs/>
          <w:color w:val="FF0000"/>
          <w:sz w:val="22"/>
          <w:szCs w:val="22"/>
          <w:u w:val="single"/>
        </w:rPr>
      </w:pPr>
    </w:p>
    <w:p w14:paraId="66658224" w14:textId="48E90311" w:rsidR="5DBECCED" w:rsidRPr="00AD2C81" w:rsidRDefault="5DBECCED" w:rsidP="009F1B2F">
      <w:pPr>
        <w:jc w:val="both"/>
        <w:rPr>
          <w:sz w:val="22"/>
          <w:szCs w:val="22"/>
          <w:u w:val="single"/>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60"/>
        <w:gridCol w:w="2160"/>
        <w:gridCol w:w="2160"/>
        <w:gridCol w:w="2160"/>
      </w:tblGrid>
      <w:tr w:rsidR="5DBECCED" w:rsidRPr="00AD2C81" w14:paraId="352C9232" w14:textId="77777777" w:rsidTr="5DBECCED">
        <w:trPr>
          <w:trHeight w:val="300"/>
        </w:trPr>
        <w:tc>
          <w:tcPr>
            <w:tcW w:w="2160" w:type="dxa"/>
            <w:tcBorders>
              <w:top w:val="single" w:sz="6" w:space="0" w:color="auto"/>
              <w:left w:val="single" w:sz="6" w:space="0" w:color="auto"/>
              <w:bottom w:val="single" w:sz="6" w:space="0" w:color="auto"/>
              <w:right w:val="single" w:sz="6" w:space="0" w:color="auto"/>
            </w:tcBorders>
            <w:tcMar>
              <w:left w:w="105" w:type="dxa"/>
              <w:right w:w="105" w:type="dxa"/>
            </w:tcMar>
          </w:tcPr>
          <w:p w14:paraId="37BAA38B" w14:textId="24446D82" w:rsidR="5DBECCED" w:rsidRPr="00AD2C81" w:rsidRDefault="5DBECCED" w:rsidP="009F1B2F">
            <w:pPr>
              <w:jc w:val="both"/>
              <w:rPr>
                <w:color w:val="000000" w:themeColor="text1"/>
                <w:sz w:val="22"/>
                <w:szCs w:val="22"/>
              </w:rPr>
            </w:pPr>
            <w:r w:rsidRPr="00AD2C81">
              <w:rPr>
                <w:color w:val="000000" w:themeColor="text1"/>
                <w:sz w:val="22"/>
                <w:szCs w:val="22"/>
              </w:rPr>
              <w:t>USE</w:t>
            </w: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tcPr>
          <w:p w14:paraId="256EEB17" w14:textId="5AB2F76F" w:rsidR="5DBECCED" w:rsidRPr="00AD2C81" w:rsidRDefault="5DBECCED" w:rsidP="009F1B2F">
            <w:pPr>
              <w:jc w:val="both"/>
              <w:rPr>
                <w:color w:val="000000" w:themeColor="text1"/>
                <w:sz w:val="22"/>
                <w:szCs w:val="22"/>
              </w:rPr>
            </w:pPr>
            <w:r w:rsidRPr="00AD2C81">
              <w:rPr>
                <w:color w:val="000000" w:themeColor="text1"/>
                <w:sz w:val="22"/>
                <w:szCs w:val="22"/>
              </w:rPr>
              <w:t>Number of Parking Spaces</w:t>
            </w: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tcPr>
          <w:p w14:paraId="21BB4E54" w14:textId="5BF4F08A" w:rsidR="5DBECCED" w:rsidRPr="00AD2C81" w:rsidRDefault="5DBECCED" w:rsidP="009F1B2F">
            <w:pPr>
              <w:jc w:val="both"/>
              <w:rPr>
                <w:color w:val="000000" w:themeColor="text1"/>
                <w:sz w:val="22"/>
                <w:szCs w:val="22"/>
              </w:rPr>
            </w:pPr>
            <w:r w:rsidRPr="00AD2C81">
              <w:rPr>
                <w:color w:val="000000" w:themeColor="text1"/>
                <w:sz w:val="22"/>
                <w:szCs w:val="22"/>
              </w:rPr>
              <w:t>Minimum Loading Bay</w:t>
            </w: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tcPr>
          <w:p w14:paraId="001FB07F" w14:textId="05F2028F" w:rsidR="5DBECCED" w:rsidRPr="00AD2C81" w:rsidRDefault="5DBECCED" w:rsidP="009F1B2F">
            <w:pPr>
              <w:jc w:val="both"/>
              <w:rPr>
                <w:color w:val="000000" w:themeColor="text1"/>
                <w:sz w:val="22"/>
                <w:szCs w:val="22"/>
              </w:rPr>
            </w:pPr>
            <w:r w:rsidRPr="00AD2C81">
              <w:rPr>
                <w:color w:val="000000" w:themeColor="text1"/>
                <w:sz w:val="22"/>
                <w:szCs w:val="22"/>
              </w:rPr>
              <w:t xml:space="preserve">Minimum Loading Space </w:t>
            </w:r>
          </w:p>
        </w:tc>
      </w:tr>
      <w:tr w:rsidR="5DBECCED" w:rsidRPr="00AD2C81" w14:paraId="1D43FB43" w14:textId="77777777" w:rsidTr="5DBECCED">
        <w:trPr>
          <w:trHeight w:val="300"/>
        </w:trPr>
        <w:tc>
          <w:tcPr>
            <w:tcW w:w="2160" w:type="dxa"/>
            <w:tcBorders>
              <w:top w:val="single" w:sz="6" w:space="0" w:color="auto"/>
              <w:left w:val="single" w:sz="6" w:space="0" w:color="auto"/>
              <w:bottom w:val="single" w:sz="6" w:space="0" w:color="auto"/>
              <w:right w:val="single" w:sz="6" w:space="0" w:color="auto"/>
            </w:tcBorders>
            <w:tcMar>
              <w:left w:w="105" w:type="dxa"/>
              <w:right w:w="105" w:type="dxa"/>
            </w:tcMar>
          </w:tcPr>
          <w:p w14:paraId="43E8904E" w14:textId="0DAA0303" w:rsidR="5DBECCED" w:rsidRPr="00AD2C81" w:rsidRDefault="5DBECCED" w:rsidP="009F1B2F">
            <w:pPr>
              <w:tabs>
                <w:tab w:val="center" w:pos="2466"/>
              </w:tabs>
              <w:jc w:val="both"/>
              <w:rPr>
                <w:color w:val="000000" w:themeColor="text1"/>
                <w:sz w:val="22"/>
                <w:szCs w:val="22"/>
              </w:rPr>
            </w:pPr>
            <w:r w:rsidRPr="00AD2C81">
              <w:rPr>
                <w:color w:val="000000" w:themeColor="text1"/>
                <w:sz w:val="22"/>
                <w:szCs w:val="22"/>
              </w:rPr>
              <w:t>Residential Units:</w:t>
            </w:r>
            <w:r w:rsidRPr="00AD2C81">
              <w:rPr>
                <w:sz w:val="22"/>
                <w:szCs w:val="22"/>
              </w:rPr>
              <w:tab/>
            </w: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tcPr>
          <w:p w14:paraId="316332B3" w14:textId="1916283E" w:rsidR="5DBECCED" w:rsidRPr="00AD2C81" w:rsidRDefault="5DBECCED" w:rsidP="009F1B2F">
            <w:pPr>
              <w:jc w:val="both"/>
              <w:rPr>
                <w:color w:val="000000" w:themeColor="text1"/>
                <w:sz w:val="22"/>
                <w:szCs w:val="22"/>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tcPr>
          <w:p w14:paraId="720A9439" w14:textId="7BC1E594" w:rsidR="5DBECCED" w:rsidRPr="00AD2C81" w:rsidRDefault="5DBECCED" w:rsidP="009F1B2F">
            <w:pPr>
              <w:jc w:val="both"/>
              <w:rPr>
                <w:color w:val="000000" w:themeColor="text1"/>
                <w:sz w:val="22"/>
                <w:szCs w:val="22"/>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tcPr>
          <w:p w14:paraId="179EC9F9" w14:textId="52806766" w:rsidR="5DBECCED" w:rsidRPr="00AD2C81" w:rsidRDefault="5DBECCED" w:rsidP="009F1B2F">
            <w:pPr>
              <w:jc w:val="both"/>
              <w:rPr>
                <w:color w:val="000000" w:themeColor="text1"/>
                <w:sz w:val="22"/>
                <w:szCs w:val="22"/>
              </w:rPr>
            </w:pPr>
          </w:p>
        </w:tc>
      </w:tr>
      <w:tr w:rsidR="5DBECCED" w:rsidRPr="00AD2C81" w14:paraId="3366A536" w14:textId="77777777" w:rsidTr="5DBECCED">
        <w:trPr>
          <w:trHeight w:val="300"/>
        </w:trPr>
        <w:tc>
          <w:tcPr>
            <w:tcW w:w="2160" w:type="dxa"/>
            <w:tcBorders>
              <w:top w:val="single" w:sz="6" w:space="0" w:color="auto"/>
              <w:left w:val="single" w:sz="6" w:space="0" w:color="auto"/>
              <w:bottom w:val="single" w:sz="6" w:space="0" w:color="auto"/>
              <w:right w:val="single" w:sz="6" w:space="0" w:color="auto"/>
            </w:tcBorders>
            <w:tcMar>
              <w:left w:w="105" w:type="dxa"/>
              <w:right w:w="105" w:type="dxa"/>
            </w:tcMar>
          </w:tcPr>
          <w:p w14:paraId="74A763ED" w14:textId="00BC4861" w:rsidR="5DBECCED" w:rsidRPr="00AD2C81" w:rsidRDefault="5DBECCED" w:rsidP="009F1B2F">
            <w:pPr>
              <w:jc w:val="both"/>
              <w:rPr>
                <w:color w:val="000000" w:themeColor="text1"/>
                <w:sz w:val="22"/>
                <w:szCs w:val="22"/>
              </w:rPr>
            </w:pPr>
            <w:r w:rsidRPr="00AD2C81">
              <w:rPr>
                <w:color w:val="000000" w:themeColor="text1"/>
                <w:sz w:val="22"/>
                <w:szCs w:val="22"/>
              </w:rPr>
              <w:t xml:space="preserve">Single Family </w:t>
            </w: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tcPr>
          <w:p w14:paraId="784D644D" w14:textId="7946307A" w:rsidR="5DBECCED" w:rsidRPr="00AD2C81" w:rsidRDefault="5DBECCED" w:rsidP="009F1B2F">
            <w:pPr>
              <w:jc w:val="both"/>
              <w:rPr>
                <w:color w:val="000000" w:themeColor="text1"/>
                <w:sz w:val="22"/>
                <w:szCs w:val="22"/>
              </w:rPr>
            </w:pPr>
            <w:r w:rsidRPr="00AD2C81">
              <w:rPr>
                <w:color w:val="000000" w:themeColor="text1"/>
                <w:sz w:val="22"/>
                <w:szCs w:val="22"/>
              </w:rPr>
              <w:t>2</w:t>
            </w: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tcPr>
          <w:p w14:paraId="415C92A0" w14:textId="4694E212" w:rsidR="5DBECCED" w:rsidRPr="00AD2C81" w:rsidRDefault="5DBECCED" w:rsidP="009F1B2F">
            <w:pPr>
              <w:jc w:val="both"/>
              <w:rPr>
                <w:color w:val="000000" w:themeColor="text1"/>
                <w:sz w:val="22"/>
                <w:szCs w:val="22"/>
              </w:rPr>
            </w:pPr>
            <w:r w:rsidRPr="00AD2C81">
              <w:rPr>
                <w:color w:val="000000" w:themeColor="text1"/>
                <w:sz w:val="22"/>
                <w:szCs w:val="22"/>
              </w:rPr>
              <w:t>0</w:t>
            </w: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tcPr>
          <w:p w14:paraId="6B340A9F" w14:textId="185BB971" w:rsidR="5DBECCED" w:rsidRPr="00AD2C81" w:rsidRDefault="5DBECCED" w:rsidP="009F1B2F">
            <w:pPr>
              <w:jc w:val="both"/>
              <w:rPr>
                <w:color w:val="000000" w:themeColor="text1"/>
                <w:sz w:val="22"/>
                <w:szCs w:val="22"/>
              </w:rPr>
            </w:pPr>
            <w:r w:rsidRPr="00AD2C81">
              <w:rPr>
                <w:color w:val="000000" w:themeColor="text1"/>
                <w:sz w:val="22"/>
                <w:szCs w:val="22"/>
              </w:rPr>
              <w:t>0</w:t>
            </w:r>
          </w:p>
        </w:tc>
      </w:tr>
      <w:tr w:rsidR="5DBECCED" w:rsidRPr="00AD2C81" w14:paraId="5932C1EE" w14:textId="77777777" w:rsidTr="5DBECCED">
        <w:trPr>
          <w:trHeight w:val="300"/>
        </w:trPr>
        <w:tc>
          <w:tcPr>
            <w:tcW w:w="2160" w:type="dxa"/>
            <w:tcBorders>
              <w:top w:val="single" w:sz="6" w:space="0" w:color="auto"/>
              <w:left w:val="single" w:sz="6" w:space="0" w:color="auto"/>
              <w:bottom w:val="single" w:sz="6" w:space="0" w:color="auto"/>
              <w:right w:val="single" w:sz="6" w:space="0" w:color="auto"/>
            </w:tcBorders>
            <w:tcMar>
              <w:left w:w="105" w:type="dxa"/>
              <w:right w:w="105" w:type="dxa"/>
            </w:tcMar>
          </w:tcPr>
          <w:p w14:paraId="2AA2B2AE" w14:textId="5450C3EF" w:rsidR="5DBECCED" w:rsidRPr="00AD2C81" w:rsidRDefault="5DBECCED" w:rsidP="009F1B2F">
            <w:pPr>
              <w:jc w:val="both"/>
              <w:rPr>
                <w:color w:val="000000" w:themeColor="text1"/>
                <w:sz w:val="22"/>
                <w:szCs w:val="22"/>
              </w:rPr>
            </w:pPr>
            <w:r w:rsidRPr="00AD2C81">
              <w:rPr>
                <w:color w:val="000000" w:themeColor="text1"/>
                <w:sz w:val="22"/>
                <w:szCs w:val="22"/>
              </w:rPr>
              <w:t xml:space="preserve">Two Family </w:t>
            </w: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tcPr>
          <w:p w14:paraId="46F35EE9" w14:textId="1E4882E4" w:rsidR="5DBECCED" w:rsidRPr="00AD2C81" w:rsidRDefault="5DBECCED" w:rsidP="009F1B2F">
            <w:pPr>
              <w:jc w:val="both"/>
              <w:rPr>
                <w:color w:val="000000" w:themeColor="text1"/>
                <w:sz w:val="22"/>
                <w:szCs w:val="22"/>
              </w:rPr>
            </w:pPr>
            <w:r w:rsidRPr="00AD2C81">
              <w:rPr>
                <w:color w:val="000000" w:themeColor="text1"/>
                <w:sz w:val="22"/>
                <w:szCs w:val="22"/>
              </w:rPr>
              <w:t>4</w:t>
            </w: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tcPr>
          <w:p w14:paraId="7206F2DB" w14:textId="6CCBD993" w:rsidR="5DBECCED" w:rsidRPr="00AD2C81" w:rsidRDefault="5DBECCED" w:rsidP="009F1B2F">
            <w:pPr>
              <w:jc w:val="both"/>
              <w:rPr>
                <w:color w:val="000000" w:themeColor="text1"/>
                <w:sz w:val="22"/>
                <w:szCs w:val="22"/>
              </w:rPr>
            </w:pPr>
            <w:r w:rsidRPr="00AD2C81">
              <w:rPr>
                <w:color w:val="000000" w:themeColor="text1"/>
                <w:sz w:val="22"/>
                <w:szCs w:val="22"/>
              </w:rPr>
              <w:t>0</w:t>
            </w: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tcPr>
          <w:p w14:paraId="06E105E5" w14:textId="3333D2DE" w:rsidR="5DBECCED" w:rsidRPr="00AD2C81" w:rsidRDefault="5DBECCED" w:rsidP="009F1B2F">
            <w:pPr>
              <w:jc w:val="both"/>
              <w:rPr>
                <w:color w:val="000000" w:themeColor="text1"/>
                <w:sz w:val="22"/>
                <w:szCs w:val="22"/>
              </w:rPr>
            </w:pPr>
            <w:r w:rsidRPr="00AD2C81">
              <w:rPr>
                <w:color w:val="000000" w:themeColor="text1"/>
                <w:sz w:val="22"/>
                <w:szCs w:val="22"/>
              </w:rPr>
              <w:t>0</w:t>
            </w:r>
          </w:p>
        </w:tc>
      </w:tr>
    </w:tbl>
    <w:p w14:paraId="58665435" w14:textId="77777777" w:rsidR="00943EBF" w:rsidRPr="00AD2C81" w:rsidRDefault="00943EBF"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p w14:paraId="6AF12B76" w14:textId="029713E1" w:rsidR="00AB0627" w:rsidRPr="00AD2C81" w:rsidRDefault="717408EE" w:rsidP="00832162">
      <w:pPr>
        <w:pStyle w:val="ListParagraph"/>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ind w:left="720"/>
        <w:jc w:val="both"/>
        <w:rPr>
          <w:sz w:val="22"/>
          <w:szCs w:val="22"/>
        </w:rPr>
      </w:pPr>
      <w:r w:rsidRPr="00AD2C81">
        <w:rPr>
          <w:b/>
          <w:bCs/>
          <w:sz w:val="22"/>
          <w:szCs w:val="22"/>
          <w:u w:val="single"/>
        </w:rPr>
        <w:t>Visitor Parking Spaces</w:t>
      </w:r>
      <w:r w:rsidR="55765248" w:rsidRPr="00AD2C81">
        <w:rPr>
          <w:b/>
          <w:bCs/>
          <w:sz w:val="22"/>
          <w:szCs w:val="22"/>
        </w:rPr>
        <w:t>.</w:t>
      </w:r>
      <w:r w:rsidR="55765248" w:rsidRPr="00AD2C81">
        <w:rPr>
          <w:sz w:val="22"/>
          <w:szCs w:val="22"/>
        </w:rPr>
        <w:t xml:space="preserve"> </w:t>
      </w:r>
      <w:r w:rsidR="19E845D4" w:rsidRPr="00AD2C81">
        <w:rPr>
          <w:sz w:val="22"/>
          <w:szCs w:val="22"/>
        </w:rPr>
        <w:t xml:space="preserve">The PAA may allow for additional visitor parking spaces, no greater than .25 spaces maximum spaces per unit. if deemed appropriate given the design, </w:t>
      </w:r>
      <w:proofErr w:type="gramStart"/>
      <w:r w:rsidR="19E845D4" w:rsidRPr="00AD2C81">
        <w:rPr>
          <w:sz w:val="22"/>
          <w:szCs w:val="22"/>
        </w:rPr>
        <w:t>layout</w:t>
      </w:r>
      <w:proofErr w:type="gramEnd"/>
      <w:r w:rsidR="19E845D4" w:rsidRPr="00AD2C81">
        <w:rPr>
          <w:sz w:val="22"/>
          <w:szCs w:val="22"/>
        </w:rPr>
        <w:t xml:space="preserve"> and density of the proposed residential or other development. The PAA may allow for a decrease in any required parking as provided in Sections </w:t>
      </w:r>
      <w:r w:rsidR="00E21600" w:rsidRPr="00AD2C81">
        <w:rPr>
          <w:sz w:val="22"/>
          <w:szCs w:val="22"/>
        </w:rPr>
        <w:t>C</w:t>
      </w:r>
      <w:r w:rsidR="19E845D4" w:rsidRPr="00AD2C81">
        <w:rPr>
          <w:sz w:val="22"/>
          <w:szCs w:val="22"/>
        </w:rPr>
        <w:t xml:space="preserve"> and </w:t>
      </w:r>
      <w:r w:rsidR="00E21600" w:rsidRPr="00AD2C81">
        <w:rPr>
          <w:sz w:val="22"/>
          <w:szCs w:val="22"/>
        </w:rPr>
        <w:t>D</w:t>
      </w:r>
      <w:r w:rsidR="19E845D4" w:rsidRPr="00AD2C81">
        <w:rPr>
          <w:sz w:val="22"/>
          <w:szCs w:val="22"/>
        </w:rPr>
        <w:t xml:space="preserve"> below. </w:t>
      </w:r>
    </w:p>
    <w:p w14:paraId="411D38F1" w14:textId="434E7631" w:rsidR="00AB0627" w:rsidRPr="00AD2C81" w:rsidRDefault="00AB0627" w:rsidP="00381C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ind w:left="720" w:hanging="360"/>
        <w:jc w:val="both"/>
        <w:rPr>
          <w:sz w:val="22"/>
          <w:szCs w:val="22"/>
        </w:rPr>
      </w:pPr>
    </w:p>
    <w:p w14:paraId="191E3EC2" w14:textId="16EBB2D9" w:rsidR="00AB0627" w:rsidRPr="00AD2C81" w:rsidRDefault="55765248" w:rsidP="00381CBB">
      <w:pPr>
        <w:pStyle w:val="ListParagraph"/>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ind w:left="720"/>
        <w:jc w:val="both"/>
        <w:rPr>
          <w:sz w:val="22"/>
          <w:szCs w:val="22"/>
        </w:rPr>
      </w:pPr>
      <w:r w:rsidRPr="00AD2C81">
        <w:rPr>
          <w:b/>
          <w:bCs/>
          <w:sz w:val="22"/>
          <w:szCs w:val="22"/>
          <w:u w:val="single"/>
        </w:rPr>
        <w:t>Shared Parking</w:t>
      </w:r>
      <w:r w:rsidRPr="00AD2C81">
        <w:rPr>
          <w:b/>
          <w:bCs/>
          <w:sz w:val="22"/>
          <w:szCs w:val="22"/>
        </w:rPr>
        <w:t>.</w:t>
      </w:r>
      <w:r w:rsidRPr="00AD2C81">
        <w:rPr>
          <w:sz w:val="22"/>
          <w:szCs w:val="22"/>
        </w:rPr>
        <w:t xml:space="preserve"> Notwithstanding anything to the contrary herein, the use of shared parking to fulfill parking demands noted above that occur at different times of day is strongly encouraged.  </w:t>
      </w:r>
      <w:r w:rsidR="56B74083" w:rsidRPr="00AD2C81">
        <w:rPr>
          <w:sz w:val="22"/>
          <w:szCs w:val="22"/>
        </w:rPr>
        <w:t>Any m</w:t>
      </w:r>
      <w:r w:rsidRPr="00AD2C81">
        <w:rPr>
          <w:sz w:val="22"/>
          <w:szCs w:val="22"/>
        </w:rPr>
        <w:t xml:space="preserve">inimum parking requirements above may be reduced by the PAA through the Plan Approval process (or, for Projects not requiring Plan Approval, prior to submission of any application for a Building Permit), if the </w:t>
      </w:r>
      <w:r w:rsidR="1AC7B586" w:rsidRPr="00AD2C81">
        <w:rPr>
          <w:sz w:val="22"/>
          <w:szCs w:val="22"/>
        </w:rPr>
        <w:t>A</w:t>
      </w:r>
      <w:r w:rsidRPr="00AD2C81">
        <w:rPr>
          <w:sz w:val="22"/>
          <w:szCs w:val="22"/>
        </w:rPr>
        <w:t>pplicant can demonstrate that shared spaces will meet parking demands by using accepted methodologies (</w:t>
      </w:r>
      <w:proofErr w:type="gramStart"/>
      <w:r w:rsidRPr="00AD2C81">
        <w:rPr>
          <w:sz w:val="22"/>
          <w:szCs w:val="22"/>
        </w:rPr>
        <w:t>e.g.</w:t>
      </w:r>
      <w:proofErr w:type="gramEnd"/>
      <w:r w:rsidRPr="00AD2C81">
        <w:rPr>
          <w:sz w:val="22"/>
          <w:szCs w:val="22"/>
        </w:rPr>
        <w:t xml:space="preserve"> the Urban Land Institute Shared Parking Report, ITE Shared Parking Guidelines, or other approved studies). </w:t>
      </w:r>
    </w:p>
    <w:p w14:paraId="385A5DB6" w14:textId="77777777" w:rsidR="00AB0627" w:rsidRPr="00AD2C81" w:rsidRDefault="00AB0627" w:rsidP="00381C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ind w:left="720" w:hanging="360"/>
        <w:jc w:val="both"/>
        <w:rPr>
          <w:sz w:val="22"/>
          <w:szCs w:val="22"/>
        </w:rPr>
      </w:pPr>
    </w:p>
    <w:p w14:paraId="7DC9E2A9" w14:textId="4EAF59F1" w:rsidR="00AB0627" w:rsidRPr="00AD2C81" w:rsidRDefault="73D8D227" w:rsidP="00381CBB">
      <w:pPr>
        <w:pStyle w:val="ListParagraph"/>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ind w:left="720"/>
        <w:jc w:val="both"/>
        <w:rPr>
          <w:sz w:val="22"/>
          <w:szCs w:val="22"/>
        </w:rPr>
      </w:pPr>
      <w:r w:rsidRPr="00AD2C81">
        <w:rPr>
          <w:b/>
          <w:bCs/>
          <w:sz w:val="22"/>
          <w:szCs w:val="22"/>
        </w:rPr>
        <w:t xml:space="preserve"> </w:t>
      </w:r>
      <w:r w:rsidR="55765248" w:rsidRPr="00AD2C81">
        <w:rPr>
          <w:b/>
          <w:bCs/>
          <w:sz w:val="22"/>
          <w:szCs w:val="22"/>
          <w:u w:val="single"/>
        </w:rPr>
        <w:t>Reduction in parking requirements</w:t>
      </w:r>
      <w:r w:rsidR="55765248" w:rsidRPr="00AD2C81">
        <w:rPr>
          <w:b/>
          <w:bCs/>
          <w:sz w:val="22"/>
          <w:szCs w:val="22"/>
        </w:rPr>
        <w:t>.</w:t>
      </w:r>
      <w:r w:rsidR="55765248" w:rsidRPr="00AD2C81">
        <w:rPr>
          <w:sz w:val="22"/>
          <w:szCs w:val="22"/>
        </w:rPr>
        <w:t xml:space="preserve"> Notwithstanding anything to the contrary herein, any minimum required amount of parking may be reduced by the PAA through the Plan Approval process (or, for Projects not requiring Plan Approval, prior to submission of any application for a Building Permit), if the </w:t>
      </w:r>
      <w:r w:rsidR="1AC7B586" w:rsidRPr="00AD2C81">
        <w:rPr>
          <w:sz w:val="22"/>
          <w:szCs w:val="22"/>
        </w:rPr>
        <w:t>A</w:t>
      </w:r>
      <w:r w:rsidR="55765248" w:rsidRPr="00AD2C81">
        <w:rPr>
          <w:sz w:val="22"/>
          <w:szCs w:val="22"/>
        </w:rPr>
        <w:t xml:space="preserve">pplicant can demonstrate that the lesser amount of parking will not cause excessive congestion, endanger public safety, or that lesser amount of parking will provide positive environmental or other benefits, taking into consideration: </w:t>
      </w:r>
    </w:p>
    <w:p w14:paraId="0F6E6E3B" w14:textId="7074AFFF" w:rsidR="5DBECCED" w:rsidRPr="00AD2C81" w:rsidRDefault="5DBECCED" w:rsidP="009F1B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p w14:paraId="45095B8A" w14:textId="11E5AF19" w:rsidR="00AB0627" w:rsidRPr="00AD2C81" w:rsidRDefault="55765248" w:rsidP="00381CBB">
      <w:pPr>
        <w:pStyle w:val="ListParagraph"/>
        <w:widowControl w:val="0"/>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ind w:left="2160" w:hanging="180"/>
        <w:jc w:val="both"/>
        <w:rPr>
          <w:sz w:val="22"/>
          <w:szCs w:val="22"/>
        </w:rPr>
      </w:pPr>
      <w:r w:rsidRPr="00AD2C81">
        <w:rPr>
          <w:sz w:val="22"/>
          <w:szCs w:val="22"/>
        </w:rPr>
        <w:t>the availability of surplus off</w:t>
      </w:r>
      <w:r w:rsidR="56B74083" w:rsidRPr="00AD2C81">
        <w:rPr>
          <w:sz w:val="22"/>
          <w:szCs w:val="22"/>
        </w:rPr>
        <w:t>-</w:t>
      </w:r>
      <w:r w:rsidRPr="00AD2C81">
        <w:rPr>
          <w:sz w:val="22"/>
          <w:szCs w:val="22"/>
        </w:rPr>
        <w:t xml:space="preserve">street parking in the vicinity of the use being served and/or the proximity of a bus stop or transit </w:t>
      </w:r>
      <w:proofErr w:type="gramStart"/>
      <w:r w:rsidRPr="00AD2C81">
        <w:rPr>
          <w:sz w:val="22"/>
          <w:szCs w:val="22"/>
        </w:rPr>
        <w:t>station;</w:t>
      </w:r>
      <w:proofErr w:type="gramEnd"/>
      <w:r w:rsidRPr="00AD2C81">
        <w:rPr>
          <w:sz w:val="22"/>
          <w:szCs w:val="22"/>
        </w:rPr>
        <w:t xml:space="preserve"> </w:t>
      </w:r>
      <w:r w:rsidR="00AB0627" w:rsidRPr="00AD2C81">
        <w:rPr>
          <w:sz w:val="22"/>
          <w:szCs w:val="22"/>
        </w:rPr>
        <w:tab/>
      </w:r>
    </w:p>
    <w:p w14:paraId="13099793" w14:textId="1A6C1526" w:rsidR="00AB0627" w:rsidRPr="00AD2C81" w:rsidRDefault="00AB0627" w:rsidP="00381CBB">
      <w:pPr>
        <w:pStyle w:val="ListParagraph"/>
        <w:widowControl w:val="0"/>
        <w:numPr>
          <w:ilvl w:val="1"/>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ind w:left="2160" w:hanging="180"/>
        <w:jc w:val="both"/>
        <w:rPr>
          <w:sz w:val="22"/>
          <w:szCs w:val="22"/>
        </w:rPr>
      </w:pPr>
      <w:r w:rsidRPr="00AD2C81">
        <w:rPr>
          <w:sz w:val="22"/>
          <w:szCs w:val="22"/>
        </w:rPr>
        <w:t xml:space="preserve">the availability of public or commercial parking facilities </w:t>
      </w:r>
      <w:r w:rsidR="00FA0C40" w:rsidRPr="00AD2C81">
        <w:rPr>
          <w:sz w:val="22"/>
          <w:szCs w:val="22"/>
        </w:rPr>
        <w:t>in</w:t>
      </w:r>
      <w:r w:rsidRPr="00AD2C81">
        <w:rPr>
          <w:sz w:val="22"/>
          <w:szCs w:val="22"/>
        </w:rPr>
        <w:t xml:space="preserve"> the vicinity of the use being </w:t>
      </w:r>
      <w:proofErr w:type="gramStart"/>
      <w:r w:rsidRPr="00AD2C81">
        <w:rPr>
          <w:sz w:val="22"/>
          <w:szCs w:val="22"/>
        </w:rPr>
        <w:t>served;</w:t>
      </w:r>
      <w:proofErr w:type="gramEnd"/>
      <w:r w:rsidRPr="00AD2C81">
        <w:rPr>
          <w:sz w:val="22"/>
          <w:szCs w:val="22"/>
        </w:rPr>
        <w:t xml:space="preserve"> </w:t>
      </w:r>
    </w:p>
    <w:p w14:paraId="72089F17" w14:textId="7586FEE2" w:rsidR="00AB0627" w:rsidRPr="00AD2C81" w:rsidRDefault="00AB0627" w:rsidP="00381CBB">
      <w:pPr>
        <w:pStyle w:val="ListParagraph"/>
        <w:widowControl w:val="0"/>
        <w:numPr>
          <w:ilvl w:val="1"/>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ind w:left="2160" w:hanging="180"/>
        <w:jc w:val="both"/>
        <w:rPr>
          <w:sz w:val="22"/>
          <w:szCs w:val="22"/>
        </w:rPr>
      </w:pPr>
      <w:r w:rsidRPr="00AD2C81">
        <w:rPr>
          <w:sz w:val="22"/>
          <w:szCs w:val="22"/>
        </w:rPr>
        <w:t>shared use of off</w:t>
      </w:r>
      <w:r w:rsidR="007262FC" w:rsidRPr="00AD2C81">
        <w:rPr>
          <w:sz w:val="22"/>
          <w:szCs w:val="22"/>
        </w:rPr>
        <w:t>-</w:t>
      </w:r>
      <w:r w:rsidRPr="00AD2C81">
        <w:rPr>
          <w:sz w:val="22"/>
          <w:szCs w:val="22"/>
        </w:rPr>
        <w:t xml:space="preserve">street parking spaces serving other uses having peak user demands at different </w:t>
      </w:r>
      <w:proofErr w:type="gramStart"/>
      <w:r w:rsidRPr="00AD2C81">
        <w:rPr>
          <w:sz w:val="22"/>
          <w:szCs w:val="22"/>
        </w:rPr>
        <w:t>times;</w:t>
      </w:r>
      <w:proofErr w:type="gramEnd"/>
      <w:r w:rsidRPr="00AD2C81">
        <w:rPr>
          <w:sz w:val="22"/>
          <w:szCs w:val="22"/>
        </w:rPr>
        <w:t xml:space="preserve"> </w:t>
      </w:r>
    </w:p>
    <w:p w14:paraId="67854143" w14:textId="77777777" w:rsidR="00381CBB" w:rsidRPr="00AD2C81" w:rsidRDefault="00FA0C40" w:rsidP="00381CBB">
      <w:pPr>
        <w:pStyle w:val="ListParagraph"/>
        <w:widowControl w:val="0"/>
        <w:numPr>
          <w:ilvl w:val="1"/>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ind w:left="2160" w:hanging="180"/>
        <w:jc w:val="both"/>
        <w:rPr>
          <w:sz w:val="22"/>
          <w:szCs w:val="22"/>
        </w:rPr>
      </w:pPr>
      <w:r w:rsidRPr="00AD2C81">
        <w:rPr>
          <w:sz w:val="22"/>
          <w:szCs w:val="22"/>
        </w:rPr>
        <w:t xml:space="preserve">To the extent consistent with 760 CMR 59.04(1)(g) and 760 CMR 59.04(l)(i)1., </w:t>
      </w:r>
      <w:r w:rsidR="00AB0627" w:rsidRPr="00AD2C81">
        <w:rPr>
          <w:sz w:val="22"/>
          <w:szCs w:val="22"/>
        </w:rPr>
        <w:t xml:space="preserve">age or other occupancy restrictions which are likely to result in a lower level of auto </w:t>
      </w:r>
      <w:proofErr w:type="gramStart"/>
      <w:r w:rsidR="00AB0627" w:rsidRPr="00AD2C81">
        <w:rPr>
          <w:sz w:val="22"/>
          <w:szCs w:val="22"/>
        </w:rPr>
        <w:t>usage;</w:t>
      </w:r>
      <w:proofErr w:type="gramEnd"/>
      <w:r w:rsidR="00AB0627" w:rsidRPr="00AD2C81">
        <w:rPr>
          <w:sz w:val="22"/>
          <w:szCs w:val="22"/>
        </w:rPr>
        <w:t xml:space="preserve"> </w:t>
      </w:r>
    </w:p>
    <w:p w14:paraId="7AB1EFD5" w14:textId="77777777" w:rsidR="00381CBB" w:rsidRPr="00AD2C81" w:rsidRDefault="55765248" w:rsidP="00381CBB">
      <w:pPr>
        <w:pStyle w:val="ListParagraph"/>
        <w:widowControl w:val="0"/>
        <w:numPr>
          <w:ilvl w:val="1"/>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ind w:left="2160" w:hanging="180"/>
        <w:jc w:val="both"/>
        <w:rPr>
          <w:sz w:val="22"/>
          <w:szCs w:val="22"/>
        </w:rPr>
      </w:pPr>
      <w:r w:rsidRPr="00AD2C81">
        <w:rPr>
          <w:sz w:val="22"/>
          <w:szCs w:val="22"/>
        </w:rPr>
        <w:t>impact of the parking requirement on the physical environment of the affected lot or the adjacent lots including reduction in green space, destruction of significant existing trees and other vegetation, destruction of existing dwelling units, or loss of pedestrian amenities along public ways; and</w:t>
      </w:r>
    </w:p>
    <w:p w14:paraId="09BC6814" w14:textId="43DD465C" w:rsidR="00AB0627" w:rsidRPr="00AD2C81" w:rsidRDefault="37B76873" w:rsidP="00381CBB">
      <w:pPr>
        <w:pStyle w:val="ListParagraph"/>
        <w:widowControl w:val="0"/>
        <w:numPr>
          <w:ilvl w:val="1"/>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ind w:left="2160" w:hanging="180"/>
        <w:jc w:val="both"/>
        <w:rPr>
          <w:sz w:val="22"/>
          <w:szCs w:val="22"/>
        </w:rPr>
      </w:pPr>
      <w:r w:rsidRPr="00AD2C81">
        <w:rPr>
          <w:sz w:val="22"/>
          <w:szCs w:val="22"/>
        </w:rPr>
        <w:t xml:space="preserve">Any applicable transportation demand management strategies that will be integrated into the Project or </w:t>
      </w:r>
      <w:r w:rsidR="55765248" w:rsidRPr="00AD2C81">
        <w:rPr>
          <w:sz w:val="22"/>
          <w:szCs w:val="22"/>
        </w:rPr>
        <w:t>such other factors as may be considered by the</w:t>
      </w:r>
      <w:r w:rsidR="00381CBB" w:rsidRPr="00AD2C81">
        <w:rPr>
          <w:sz w:val="22"/>
          <w:szCs w:val="22"/>
        </w:rPr>
        <w:t xml:space="preserve"> </w:t>
      </w:r>
      <w:r w:rsidR="55765248" w:rsidRPr="00AD2C81">
        <w:rPr>
          <w:sz w:val="22"/>
          <w:szCs w:val="22"/>
        </w:rPr>
        <w:t>PAA.</w:t>
      </w:r>
      <w:r w:rsidR="00AB0627" w:rsidRPr="00AD2C81">
        <w:rPr>
          <w:sz w:val="22"/>
          <w:szCs w:val="22"/>
        </w:rPr>
        <w:br/>
      </w:r>
    </w:p>
    <w:p w14:paraId="1B99AA34" w14:textId="278852A1" w:rsidR="00AB0627" w:rsidRPr="00AD2C81" w:rsidRDefault="55765248" w:rsidP="00381CBB">
      <w:pPr>
        <w:pStyle w:val="ListParagraph"/>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ind w:left="720"/>
        <w:jc w:val="both"/>
        <w:rPr>
          <w:sz w:val="22"/>
          <w:szCs w:val="22"/>
        </w:rPr>
      </w:pPr>
      <w:r w:rsidRPr="00AD2C81">
        <w:rPr>
          <w:b/>
          <w:bCs/>
          <w:sz w:val="22"/>
          <w:szCs w:val="22"/>
          <w:u w:val="single"/>
        </w:rPr>
        <w:t>Location of Parking</w:t>
      </w:r>
      <w:r w:rsidRPr="00AD2C81">
        <w:rPr>
          <w:sz w:val="22"/>
          <w:szCs w:val="22"/>
        </w:rPr>
        <w:t>. Any surface parking lot shall, to the maximum extent feasible, be located at the rear or</w:t>
      </w:r>
      <w:bookmarkStart w:id="6" w:name="_Hlk100569172"/>
      <w:r w:rsidR="783FD724" w:rsidRPr="00AD2C81">
        <w:rPr>
          <w:sz w:val="22"/>
          <w:szCs w:val="22"/>
        </w:rPr>
        <w:t xml:space="preserve">, where not feasible or otherwise preferred by the PAA, </w:t>
      </w:r>
      <w:bookmarkEnd w:id="6"/>
      <w:r w:rsidRPr="00AD2C81">
        <w:rPr>
          <w:sz w:val="22"/>
          <w:szCs w:val="22"/>
        </w:rPr>
        <w:t>side of a building, relative to any</w:t>
      </w:r>
      <w:r w:rsidR="6163530D" w:rsidRPr="00AD2C81">
        <w:rPr>
          <w:sz w:val="22"/>
          <w:szCs w:val="22"/>
        </w:rPr>
        <w:t xml:space="preserve"> principal street, public open </w:t>
      </w:r>
      <w:r w:rsidRPr="00AD2C81">
        <w:rPr>
          <w:sz w:val="22"/>
          <w:szCs w:val="22"/>
        </w:rPr>
        <w:t xml:space="preserve">space, or pedestrian way.  </w:t>
      </w:r>
    </w:p>
    <w:p w14:paraId="10916224" w14:textId="77777777" w:rsidR="00832162" w:rsidRPr="00AD2C81" w:rsidRDefault="00832162" w:rsidP="00832162">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p w14:paraId="505767B7" w14:textId="77777777" w:rsidR="00832162" w:rsidRPr="00AD2C81" w:rsidRDefault="00832162" w:rsidP="009F1B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jc w:val="both"/>
        <w:rPr>
          <w:sz w:val="22"/>
          <w:szCs w:val="22"/>
        </w:rPr>
      </w:pPr>
    </w:p>
    <w:p w14:paraId="7403DE4E" w14:textId="4A8DC821" w:rsidR="00AB0627" w:rsidRPr="00AD2C81" w:rsidRDefault="2B432E96" w:rsidP="009F1B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jc w:val="both"/>
        <w:rPr>
          <w:b/>
          <w:bCs/>
          <w:caps/>
          <w:sz w:val="22"/>
          <w:szCs w:val="22"/>
        </w:rPr>
      </w:pPr>
      <w:r w:rsidRPr="00AD2C81">
        <w:rPr>
          <w:b/>
          <w:bCs/>
          <w:sz w:val="22"/>
          <w:szCs w:val="22"/>
        </w:rPr>
        <w:t xml:space="preserve">Section 17.29.080 - </w:t>
      </w:r>
      <w:r w:rsidR="55765248" w:rsidRPr="00AD2C81">
        <w:rPr>
          <w:b/>
          <w:bCs/>
          <w:caps/>
          <w:sz w:val="22"/>
          <w:szCs w:val="22"/>
        </w:rPr>
        <w:t>Plan APPROVAL of projects: general provisions</w:t>
      </w:r>
    </w:p>
    <w:p w14:paraId="537443A8" w14:textId="77777777" w:rsidR="00AB0627" w:rsidRPr="00AD2C81" w:rsidRDefault="00AB0627" w:rsidP="009F1B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jc w:val="both"/>
        <w:rPr>
          <w:sz w:val="22"/>
          <w:szCs w:val="22"/>
        </w:rPr>
      </w:pPr>
    </w:p>
    <w:p w14:paraId="2E545E79" w14:textId="64EDE22F" w:rsidR="00AB0627" w:rsidRPr="00AD2C81" w:rsidRDefault="55765248" w:rsidP="00832162">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jc w:val="both"/>
        <w:rPr>
          <w:sz w:val="22"/>
          <w:szCs w:val="22"/>
        </w:rPr>
      </w:pPr>
      <w:r w:rsidRPr="00AD2C81">
        <w:rPr>
          <w:b/>
          <w:bCs/>
          <w:sz w:val="22"/>
          <w:szCs w:val="22"/>
          <w:u w:val="single"/>
        </w:rPr>
        <w:t>Plan Approval</w:t>
      </w:r>
      <w:r w:rsidR="00381CBB" w:rsidRPr="00AD2C81">
        <w:rPr>
          <w:b/>
          <w:bCs/>
          <w:sz w:val="22"/>
          <w:szCs w:val="22"/>
        </w:rPr>
        <w:t xml:space="preserve">.  </w:t>
      </w:r>
      <w:r w:rsidRPr="00AD2C81">
        <w:rPr>
          <w:sz w:val="22"/>
          <w:szCs w:val="22"/>
        </w:rPr>
        <w:t xml:space="preserve">An </w:t>
      </w:r>
      <w:r w:rsidR="09B5F57D" w:rsidRPr="00AD2C81">
        <w:rPr>
          <w:sz w:val="22"/>
          <w:szCs w:val="22"/>
        </w:rPr>
        <w:t>a</w:t>
      </w:r>
      <w:r w:rsidRPr="00AD2C81">
        <w:rPr>
          <w:sz w:val="22"/>
          <w:szCs w:val="22"/>
        </w:rPr>
        <w:t xml:space="preserve">pplication for Plan Approval shall be reviewed by the PAA for consistency with the purpose and intent of </w:t>
      </w:r>
      <w:r w:rsidR="7BC5A9C1" w:rsidRPr="00AD2C81">
        <w:rPr>
          <w:sz w:val="22"/>
          <w:szCs w:val="22"/>
        </w:rPr>
        <w:t xml:space="preserve">Chapter 17.17 of Revere Revised </w:t>
      </w:r>
      <w:r w:rsidR="14EADE1A" w:rsidRPr="00AD2C81">
        <w:rPr>
          <w:sz w:val="22"/>
          <w:szCs w:val="22"/>
        </w:rPr>
        <w:t>Ordinance</w:t>
      </w:r>
      <w:r w:rsidR="49440F77" w:rsidRPr="00AD2C81">
        <w:rPr>
          <w:sz w:val="22"/>
          <w:szCs w:val="22"/>
        </w:rPr>
        <w:t>.</w:t>
      </w:r>
      <w:r w:rsidRPr="00AD2C81">
        <w:rPr>
          <w:sz w:val="22"/>
          <w:szCs w:val="22"/>
        </w:rPr>
        <w:t xml:space="preserve"> Such Plan Approval process shall be construed as an </w:t>
      </w:r>
      <w:r w:rsidR="054CC796" w:rsidRPr="00AD2C81">
        <w:rPr>
          <w:sz w:val="22"/>
          <w:szCs w:val="22"/>
        </w:rPr>
        <w:t>A</w:t>
      </w:r>
      <w:r w:rsidRPr="00AD2C81">
        <w:rPr>
          <w:sz w:val="22"/>
          <w:szCs w:val="22"/>
        </w:rPr>
        <w:t>s-of-</w:t>
      </w:r>
      <w:r w:rsidR="01C842A8" w:rsidRPr="00AD2C81">
        <w:rPr>
          <w:sz w:val="22"/>
          <w:szCs w:val="22"/>
        </w:rPr>
        <w:t>r</w:t>
      </w:r>
      <w:r w:rsidRPr="00AD2C81">
        <w:rPr>
          <w:sz w:val="22"/>
          <w:szCs w:val="22"/>
        </w:rPr>
        <w:t xml:space="preserve">ight review and approval process as required by and in accordance with the </w:t>
      </w:r>
      <w:r w:rsidR="4ABE1945" w:rsidRPr="00AD2C81">
        <w:rPr>
          <w:sz w:val="22"/>
          <w:szCs w:val="22"/>
        </w:rPr>
        <w:t>Governing</w:t>
      </w:r>
      <w:r w:rsidRPr="00AD2C81">
        <w:rPr>
          <w:sz w:val="22"/>
          <w:szCs w:val="22"/>
        </w:rPr>
        <w:t xml:space="preserve"> Laws. The following categories of Projects shall be subject to the Plan Approval process:</w:t>
      </w:r>
    </w:p>
    <w:p w14:paraId="4EB4C851" w14:textId="77777777" w:rsidR="00381CBB" w:rsidRPr="00AD2C81" w:rsidRDefault="00381CBB" w:rsidP="009F1B2F">
      <w:pPr>
        <w:widowControl w:val="0"/>
        <w:tabs>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jc w:val="both"/>
        <w:rPr>
          <w:sz w:val="22"/>
          <w:szCs w:val="22"/>
        </w:rPr>
      </w:pPr>
    </w:p>
    <w:p w14:paraId="75B904A5" w14:textId="76E05C91" w:rsidR="00AB0627" w:rsidRPr="00AD2C81" w:rsidRDefault="00AB0627" w:rsidP="00381CBB">
      <w:pPr>
        <w:pStyle w:val="ListParagraph"/>
        <w:widowControl w:val="0"/>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jc w:val="both"/>
        <w:rPr>
          <w:sz w:val="22"/>
          <w:szCs w:val="22"/>
        </w:rPr>
      </w:pPr>
      <w:r w:rsidRPr="00AD2C81">
        <w:rPr>
          <w:sz w:val="22"/>
          <w:szCs w:val="22"/>
        </w:rPr>
        <w:t xml:space="preserve">Any Residential Project containing at least </w:t>
      </w:r>
      <w:r w:rsidR="006C2BAF" w:rsidRPr="00AD2C81">
        <w:rPr>
          <w:sz w:val="22"/>
          <w:szCs w:val="22"/>
        </w:rPr>
        <w:t>8</w:t>
      </w:r>
      <w:r w:rsidRPr="00AD2C81">
        <w:rPr>
          <w:sz w:val="22"/>
          <w:szCs w:val="22"/>
        </w:rPr>
        <w:t xml:space="preserve"> residential </w:t>
      </w:r>
      <w:proofErr w:type="gramStart"/>
      <w:r w:rsidRPr="00AD2C81">
        <w:rPr>
          <w:sz w:val="22"/>
          <w:szCs w:val="22"/>
        </w:rPr>
        <w:t>units;</w:t>
      </w:r>
      <w:proofErr w:type="gramEnd"/>
      <w:r w:rsidRPr="00AD2C81">
        <w:rPr>
          <w:sz w:val="22"/>
          <w:szCs w:val="22"/>
        </w:rPr>
        <w:t xml:space="preserve"> </w:t>
      </w:r>
    </w:p>
    <w:p w14:paraId="55F43317" w14:textId="26BAAA5F" w:rsidR="00AB0627" w:rsidRPr="00AD2C81" w:rsidRDefault="00AB0627" w:rsidP="00381CBB">
      <w:pPr>
        <w:pStyle w:val="ListParagraph"/>
        <w:widowControl w:val="0"/>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jc w:val="both"/>
        <w:rPr>
          <w:sz w:val="22"/>
          <w:szCs w:val="22"/>
        </w:rPr>
      </w:pPr>
      <w:r w:rsidRPr="00AD2C81">
        <w:rPr>
          <w:sz w:val="22"/>
          <w:szCs w:val="22"/>
        </w:rPr>
        <w:t xml:space="preserve">Any Mixed-use Development </w:t>
      </w:r>
      <w:proofErr w:type="gramStart"/>
      <w:r w:rsidRPr="00AD2C81">
        <w:rPr>
          <w:sz w:val="22"/>
          <w:szCs w:val="22"/>
        </w:rPr>
        <w:t>Project;</w:t>
      </w:r>
      <w:proofErr w:type="gramEnd"/>
      <w:r w:rsidRPr="00AD2C81">
        <w:rPr>
          <w:sz w:val="22"/>
          <w:szCs w:val="22"/>
        </w:rPr>
        <w:t xml:space="preserve"> </w:t>
      </w:r>
    </w:p>
    <w:p w14:paraId="2D634595" w14:textId="5FD8E043" w:rsidR="00AB0627" w:rsidRPr="00AD2C81" w:rsidRDefault="00AB0627" w:rsidP="00381CBB">
      <w:pPr>
        <w:pStyle w:val="ListParagraph"/>
        <w:widowControl w:val="0"/>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jc w:val="both"/>
        <w:rPr>
          <w:sz w:val="22"/>
          <w:szCs w:val="22"/>
        </w:rPr>
      </w:pPr>
      <w:r w:rsidRPr="00AD2C81">
        <w:rPr>
          <w:sz w:val="22"/>
          <w:szCs w:val="22"/>
        </w:rPr>
        <w:t>Any Project seeking a waiver.</w:t>
      </w:r>
    </w:p>
    <w:p w14:paraId="54712198" w14:textId="77777777" w:rsidR="00AB0627" w:rsidRPr="00AD2C81" w:rsidRDefault="00AB0627" w:rsidP="009F1B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jc w:val="both"/>
        <w:rPr>
          <w:sz w:val="22"/>
          <w:szCs w:val="22"/>
        </w:rPr>
      </w:pPr>
    </w:p>
    <w:p w14:paraId="1322B477" w14:textId="66BC7B65" w:rsidR="00AB0627" w:rsidRPr="00AD2C81" w:rsidRDefault="55765248" w:rsidP="009F1B2F">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b/>
          <w:bCs/>
          <w:sz w:val="22"/>
          <w:szCs w:val="22"/>
        </w:rPr>
      </w:pPr>
      <w:r w:rsidRPr="00AD2C81">
        <w:rPr>
          <w:b/>
          <w:bCs/>
          <w:sz w:val="22"/>
          <w:szCs w:val="22"/>
          <w:u w:val="single"/>
        </w:rPr>
        <w:t>Plan Approval Authority (PAA).</w:t>
      </w:r>
      <w:r w:rsidRPr="00AD2C81">
        <w:rPr>
          <w:b/>
          <w:bCs/>
          <w:sz w:val="22"/>
          <w:szCs w:val="22"/>
        </w:rPr>
        <w:t xml:space="preserve"> </w:t>
      </w:r>
      <w:r w:rsidRPr="00AD2C81">
        <w:rPr>
          <w:sz w:val="22"/>
          <w:szCs w:val="22"/>
        </w:rPr>
        <w:t xml:space="preserve">The </w:t>
      </w:r>
      <w:r w:rsidR="0D596B9C" w:rsidRPr="00AD2C81">
        <w:rPr>
          <w:sz w:val="22"/>
          <w:szCs w:val="22"/>
        </w:rPr>
        <w:t>Revere Site Plan Review Committee</w:t>
      </w:r>
      <w:r w:rsidR="482CE5FF" w:rsidRPr="00AD2C81">
        <w:rPr>
          <w:sz w:val="22"/>
          <w:szCs w:val="22"/>
        </w:rPr>
        <w:t>,</w:t>
      </w:r>
      <w:r w:rsidRPr="00AD2C81">
        <w:rPr>
          <w:sz w:val="22"/>
          <w:szCs w:val="22"/>
        </w:rPr>
        <w:t xml:space="preserve"> consistent with G.L. Chapter 40R and 760 CMR 59.00, shall be the Plan Approval Authority (the “PAA”), and it is authorized to conduct the Plan</w:t>
      </w:r>
      <w:r w:rsidR="00832162" w:rsidRPr="00AD2C81">
        <w:rPr>
          <w:sz w:val="22"/>
          <w:szCs w:val="22"/>
        </w:rPr>
        <w:t xml:space="preserve"> </w:t>
      </w:r>
      <w:r w:rsidR="19E845D4" w:rsidRPr="00AD2C81">
        <w:rPr>
          <w:sz w:val="22"/>
          <w:szCs w:val="22"/>
        </w:rPr>
        <w:t>Approval process for purposes of reviewing Project applications and issuing Plan</w:t>
      </w:r>
      <w:r w:rsidR="00832162" w:rsidRPr="00AD2C81">
        <w:rPr>
          <w:sz w:val="22"/>
          <w:szCs w:val="22"/>
        </w:rPr>
        <w:t xml:space="preserve"> </w:t>
      </w:r>
      <w:r w:rsidR="19E845D4" w:rsidRPr="00AD2C81">
        <w:rPr>
          <w:sz w:val="22"/>
          <w:szCs w:val="22"/>
        </w:rPr>
        <w:t>Approval decisions within any SGOD as may be established in Section 17.29.1</w:t>
      </w:r>
      <w:r w:rsidR="00922ECA" w:rsidRPr="00AD2C81">
        <w:rPr>
          <w:sz w:val="22"/>
          <w:szCs w:val="22"/>
        </w:rPr>
        <w:t>0</w:t>
      </w:r>
      <w:r w:rsidR="19E845D4" w:rsidRPr="00AD2C81">
        <w:rPr>
          <w:sz w:val="22"/>
          <w:szCs w:val="22"/>
        </w:rPr>
        <w:t>0</w:t>
      </w:r>
      <w:r w:rsidR="00832162" w:rsidRPr="00AD2C81">
        <w:rPr>
          <w:sz w:val="22"/>
          <w:szCs w:val="22"/>
        </w:rPr>
        <w:t>.</w:t>
      </w:r>
    </w:p>
    <w:p w14:paraId="6F2266F5" w14:textId="7237B9F9" w:rsidR="00AB0627" w:rsidRPr="00AD2C81" w:rsidRDefault="00AB0627"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b/>
          <w:sz w:val="22"/>
          <w:szCs w:val="22"/>
        </w:rPr>
      </w:pPr>
    </w:p>
    <w:p w14:paraId="1C6AED5A" w14:textId="798CEFCB" w:rsidR="00AB0627" w:rsidRPr="00AD2C81" w:rsidRDefault="55765248" w:rsidP="00832162">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b/>
          <w:bCs/>
          <w:sz w:val="22"/>
          <w:szCs w:val="22"/>
          <w:u w:val="single"/>
        </w:rPr>
        <w:t>PAA Regulations</w:t>
      </w:r>
      <w:r w:rsidRPr="00AD2C81">
        <w:rPr>
          <w:b/>
          <w:bCs/>
          <w:sz w:val="22"/>
          <w:szCs w:val="22"/>
        </w:rPr>
        <w:t>.</w:t>
      </w:r>
      <w:r w:rsidRPr="00AD2C81">
        <w:rPr>
          <w:sz w:val="22"/>
          <w:szCs w:val="22"/>
        </w:rPr>
        <w:t xml:space="preserve">   The Plan Approval Authority </w:t>
      </w:r>
      <w:r w:rsidR="2C1C3524" w:rsidRPr="00AD2C81">
        <w:rPr>
          <w:sz w:val="22"/>
          <w:szCs w:val="22"/>
        </w:rPr>
        <w:t>may adopt administrative</w:t>
      </w:r>
      <w:r w:rsidRPr="00AD2C81">
        <w:rPr>
          <w:sz w:val="22"/>
          <w:szCs w:val="22"/>
        </w:rPr>
        <w:t xml:space="preserve"> rules and regulations</w:t>
      </w:r>
      <w:r w:rsidR="2C1C3524" w:rsidRPr="00AD2C81">
        <w:rPr>
          <w:sz w:val="22"/>
          <w:szCs w:val="22"/>
        </w:rPr>
        <w:t xml:space="preserve"> relative to Plan Approval</w:t>
      </w:r>
      <w:r w:rsidRPr="00AD2C81">
        <w:rPr>
          <w:sz w:val="22"/>
          <w:szCs w:val="22"/>
        </w:rPr>
        <w:t xml:space="preserve">. </w:t>
      </w:r>
      <w:r w:rsidR="2C1C3524" w:rsidRPr="00AD2C81">
        <w:rPr>
          <w:sz w:val="22"/>
          <w:szCs w:val="22"/>
        </w:rPr>
        <w:t>Such rules and regulations</w:t>
      </w:r>
      <w:r w:rsidR="1E4052FD" w:rsidRPr="00AD2C81">
        <w:rPr>
          <w:sz w:val="22"/>
          <w:szCs w:val="22"/>
        </w:rPr>
        <w:t xml:space="preserve"> and any amendments thereof</w:t>
      </w:r>
      <w:r w:rsidR="2C1C3524" w:rsidRPr="00AD2C81">
        <w:rPr>
          <w:sz w:val="22"/>
          <w:szCs w:val="22"/>
        </w:rPr>
        <w:t xml:space="preserve"> must be approved by the </w:t>
      </w:r>
      <w:r w:rsidR="1636E4F6" w:rsidRPr="00AD2C81">
        <w:rPr>
          <w:sz w:val="22"/>
          <w:szCs w:val="22"/>
        </w:rPr>
        <w:t>Executive Office</w:t>
      </w:r>
      <w:r w:rsidR="2C1C3524" w:rsidRPr="00AD2C81">
        <w:rPr>
          <w:sz w:val="22"/>
          <w:szCs w:val="22"/>
        </w:rPr>
        <w:t xml:space="preserve"> of </w:t>
      </w:r>
      <w:r w:rsidR="176580B7" w:rsidRPr="00AD2C81">
        <w:rPr>
          <w:sz w:val="22"/>
          <w:szCs w:val="22"/>
        </w:rPr>
        <w:t>H</w:t>
      </w:r>
      <w:r w:rsidR="2C1C3524" w:rsidRPr="00AD2C81">
        <w:rPr>
          <w:sz w:val="22"/>
          <w:szCs w:val="22"/>
        </w:rPr>
        <w:t xml:space="preserve">ousing and </w:t>
      </w:r>
      <w:r w:rsidR="1636E4F6" w:rsidRPr="00AD2C81">
        <w:rPr>
          <w:sz w:val="22"/>
          <w:szCs w:val="22"/>
        </w:rPr>
        <w:t xml:space="preserve">Livable </w:t>
      </w:r>
      <w:r w:rsidR="2C1C3524" w:rsidRPr="00AD2C81">
        <w:rPr>
          <w:sz w:val="22"/>
          <w:szCs w:val="22"/>
        </w:rPr>
        <w:t>Communit</w:t>
      </w:r>
      <w:r w:rsidR="1636E4F6" w:rsidRPr="00AD2C81">
        <w:rPr>
          <w:sz w:val="22"/>
          <w:szCs w:val="22"/>
        </w:rPr>
        <w:t>ies</w:t>
      </w:r>
      <w:r w:rsidR="6163530D" w:rsidRPr="00AD2C81">
        <w:rPr>
          <w:sz w:val="22"/>
          <w:szCs w:val="22"/>
        </w:rPr>
        <w:t>.</w:t>
      </w:r>
    </w:p>
    <w:p w14:paraId="4D2051CA" w14:textId="5114F1E6" w:rsidR="00AB0627" w:rsidRPr="00AD2C81" w:rsidRDefault="00AB0627" w:rsidP="009F1B2F">
      <w:pPr>
        <w:pStyle w:val="BodyText"/>
        <w:tabs>
          <w:tab w:val="clear" w:pos="0"/>
          <w:tab w:val="left" w:pos="7200"/>
          <w:tab w:val="left" w:pos="7920"/>
        </w:tabs>
        <w:spacing w:line="240" w:lineRule="auto"/>
        <w:jc w:val="both"/>
        <w:rPr>
          <w:szCs w:val="22"/>
          <w:shd w:val="clear" w:color="auto" w:fill="C0C0C0"/>
        </w:rPr>
      </w:pPr>
    </w:p>
    <w:p w14:paraId="6BEE7FC8" w14:textId="7E0A2FAE" w:rsidR="00AB0627" w:rsidRPr="00AD2C81" w:rsidRDefault="55765248" w:rsidP="00832162">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jc w:val="both"/>
        <w:rPr>
          <w:sz w:val="22"/>
          <w:szCs w:val="22"/>
        </w:rPr>
      </w:pPr>
      <w:r w:rsidRPr="00AD2C81">
        <w:rPr>
          <w:b/>
          <w:bCs/>
          <w:sz w:val="22"/>
          <w:szCs w:val="22"/>
          <w:u w:val="single"/>
        </w:rPr>
        <w:t>Project Phasing</w:t>
      </w:r>
      <w:r w:rsidRPr="00AD2C81">
        <w:rPr>
          <w:b/>
          <w:bCs/>
          <w:sz w:val="22"/>
          <w:szCs w:val="22"/>
        </w:rPr>
        <w:t xml:space="preserve">. </w:t>
      </w:r>
      <w:r w:rsidRPr="00AD2C81">
        <w:rPr>
          <w:sz w:val="22"/>
          <w:szCs w:val="22"/>
        </w:rPr>
        <w:t xml:space="preserve">An Applicant may propose, in a Plan Approval submission, that a Project be developed in phases, provided that the submission shows the full buildout of the Project and all associated impacts as of the completion of the final phase, and subject to the approval of the PAA.  Any phased </w:t>
      </w:r>
      <w:r w:rsidR="7FE92CB1" w:rsidRPr="00AD2C81">
        <w:rPr>
          <w:sz w:val="22"/>
          <w:szCs w:val="22"/>
        </w:rPr>
        <w:t>P</w:t>
      </w:r>
      <w:r w:rsidRPr="00AD2C81">
        <w:rPr>
          <w:sz w:val="22"/>
          <w:szCs w:val="22"/>
        </w:rPr>
        <w:t xml:space="preserve">roject shall comply with the provisions of Section </w:t>
      </w:r>
      <w:r w:rsidR="00566AB3" w:rsidRPr="00AD2C81">
        <w:rPr>
          <w:sz w:val="22"/>
          <w:szCs w:val="22"/>
        </w:rPr>
        <w:t>17.29.050(I).</w:t>
      </w:r>
    </w:p>
    <w:p w14:paraId="37A90DD9" w14:textId="77777777" w:rsidR="00AB0627" w:rsidRPr="00AD2C81" w:rsidRDefault="00AB0627" w:rsidP="009F1B2F">
      <w:pPr>
        <w:widowControl w:val="0"/>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jc w:val="both"/>
        <w:rPr>
          <w:b/>
          <w:sz w:val="22"/>
          <w:szCs w:val="22"/>
        </w:rPr>
      </w:pPr>
    </w:p>
    <w:p w14:paraId="21C03EA7" w14:textId="77777777" w:rsidR="00832162" w:rsidRPr="00AD2C81" w:rsidRDefault="00832162" w:rsidP="009F1B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jc w:val="both"/>
        <w:rPr>
          <w:sz w:val="22"/>
          <w:szCs w:val="22"/>
        </w:rPr>
      </w:pPr>
    </w:p>
    <w:p w14:paraId="6AE17F0D" w14:textId="2F949F9F" w:rsidR="00AB0627" w:rsidRPr="00AD2C81" w:rsidRDefault="5D2D9E83" w:rsidP="009F1B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jc w:val="both"/>
        <w:rPr>
          <w:sz w:val="22"/>
          <w:szCs w:val="22"/>
        </w:rPr>
      </w:pPr>
      <w:r w:rsidRPr="00AD2C81">
        <w:rPr>
          <w:b/>
          <w:bCs/>
          <w:sz w:val="22"/>
          <w:szCs w:val="22"/>
        </w:rPr>
        <w:t xml:space="preserve">Section 17.29.090 - </w:t>
      </w:r>
      <w:r w:rsidR="55765248" w:rsidRPr="00AD2C81">
        <w:rPr>
          <w:b/>
          <w:bCs/>
          <w:caps/>
          <w:sz w:val="22"/>
          <w:szCs w:val="22"/>
        </w:rPr>
        <w:t>PLAN APPROVAL PROCEDURES</w:t>
      </w:r>
    </w:p>
    <w:p w14:paraId="67D41121" w14:textId="77777777" w:rsidR="00AB0627" w:rsidRPr="00AD2C81" w:rsidRDefault="00AB0627"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jc w:val="both"/>
        <w:rPr>
          <w:sz w:val="22"/>
          <w:szCs w:val="22"/>
        </w:rPr>
      </w:pPr>
    </w:p>
    <w:p w14:paraId="4DA1FF1F" w14:textId="50603057" w:rsidR="00AB0627" w:rsidRPr="00AD2C81" w:rsidRDefault="55765248" w:rsidP="0038734A">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22"/>
          <w:szCs w:val="22"/>
        </w:rPr>
      </w:pPr>
      <w:r w:rsidRPr="00AD2C81">
        <w:rPr>
          <w:b/>
          <w:bCs/>
          <w:sz w:val="22"/>
          <w:szCs w:val="22"/>
          <w:u w:val="single"/>
        </w:rPr>
        <w:t>Preapplication</w:t>
      </w:r>
      <w:r w:rsidRPr="00AD2C81">
        <w:rPr>
          <w:b/>
          <w:bCs/>
          <w:sz w:val="22"/>
          <w:szCs w:val="22"/>
        </w:rPr>
        <w:t>.</w:t>
      </w:r>
      <w:r w:rsidRPr="00AD2C81">
        <w:rPr>
          <w:sz w:val="22"/>
          <w:szCs w:val="22"/>
        </w:rPr>
        <w:t xml:space="preserve">  Prior to the submittal of a Plan Approval submission, a “Concept Plan” may be submitted to help guide the development of the definitive submission for Project buildout and individual elements thereof.   </w:t>
      </w:r>
      <w:r w:rsidR="0BE872D3" w:rsidRPr="00AD2C81">
        <w:rPr>
          <w:sz w:val="22"/>
          <w:szCs w:val="22"/>
        </w:rPr>
        <w:t>If submitted, s</w:t>
      </w:r>
      <w:r w:rsidRPr="00AD2C81">
        <w:rPr>
          <w:sz w:val="22"/>
          <w:szCs w:val="22"/>
        </w:rPr>
        <w:t>uch Concept Plan should reflect the following:</w:t>
      </w:r>
    </w:p>
    <w:p w14:paraId="7E20EE3A" w14:textId="77777777" w:rsidR="0038734A" w:rsidRPr="00AD2C81" w:rsidRDefault="0038734A" w:rsidP="0038734A">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22"/>
          <w:szCs w:val="22"/>
        </w:rPr>
      </w:pPr>
    </w:p>
    <w:p w14:paraId="5AC523D3" w14:textId="62486C64" w:rsidR="00AB0627" w:rsidRPr="00AD2C81" w:rsidRDefault="55765248" w:rsidP="0038734A">
      <w:pPr>
        <w:pStyle w:val="ListParagraph"/>
        <w:widowControl w:val="0"/>
        <w:numPr>
          <w:ilvl w:val="0"/>
          <w:numId w:val="22"/>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ind w:firstLine="1260"/>
        <w:jc w:val="both"/>
        <w:rPr>
          <w:sz w:val="22"/>
          <w:szCs w:val="22"/>
        </w:rPr>
      </w:pPr>
      <w:r w:rsidRPr="00AD2C81">
        <w:rPr>
          <w:sz w:val="22"/>
          <w:szCs w:val="22"/>
        </w:rPr>
        <w:t xml:space="preserve">Overall building envelope </w:t>
      </w:r>
      <w:proofErr w:type="gramStart"/>
      <w:r w:rsidRPr="00AD2C81">
        <w:rPr>
          <w:sz w:val="22"/>
          <w:szCs w:val="22"/>
        </w:rPr>
        <w:t>areas;</w:t>
      </w:r>
      <w:proofErr w:type="gramEnd"/>
    </w:p>
    <w:p w14:paraId="57FC2E24" w14:textId="110AE132" w:rsidR="00AB0627" w:rsidRPr="00AD2C81" w:rsidRDefault="55765248" w:rsidP="0038734A">
      <w:pPr>
        <w:pStyle w:val="ListParagraph"/>
        <w:widowControl w:val="0"/>
        <w:numPr>
          <w:ilvl w:val="0"/>
          <w:numId w:val="22"/>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ind w:firstLine="1260"/>
        <w:jc w:val="both"/>
        <w:rPr>
          <w:sz w:val="22"/>
          <w:szCs w:val="22"/>
        </w:rPr>
      </w:pPr>
      <w:r w:rsidRPr="00AD2C81">
        <w:rPr>
          <w:sz w:val="22"/>
          <w:szCs w:val="22"/>
        </w:rPr>
        <w:t>Open space and natural resource areas; and</w:t>
      </w:r>
    </w:p>
    <w:p w14:paraId="008308C7" w14:textId="27FB1564" w:rsidR="00AB0627" w:rsidRPr="00AD2C81" w:rsidRDefault="55765248" w:rsidP="0038734A">
      <w:pPr>
        <w:pStyle w:val="ListParagraph"/>
        <w:widowControl w:val="0"/>
        <w:numPr>
          <w:ilvl w:val="0"/>
          <w:numId w:val="22"/>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ind w:firstLine="1260"/>
        <w:jc w:val="both"/>
        <w:rPr>
          <w:sz w:val="22"/>
          <w:szCs w:val="22"/>
        </w:rPr>
      </w:pPr>
      <w:r w:rsidRPr="00AD2C81">
        <w:rPr>
          <w:sz w:val="22"/>
          <w:szCs w:val="22"/>
        </w:rPr>
        <w:t>General site improvements, groupings of buildings, and proposed land uses.</w:t>
      </w:r>
    </w:p>
    <w:p w14:paraId="11CEC287" w14:textId="77777777" w:rsidR="0038734A" w:rsidRPr="00AD2C81" w:rsidRDefault="0038734A" w:rsidP="009F1B2F">
      <w:pPr>
        <w:widowControl w:val="0"/>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3DF46AC6" w14:textId="77777777" w:rsidR="00AB0627" w:rsidRPr="00AD2C81" w:rsidRDefault="00AB0627" w:rsidP="0038734A">
      <w:pPr>
        <w:widowControl w:val="0"/>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ind w:left="720"/>
        <w:jc w:val="both"/>
        <w:rPr>
          <w:sz w:val="22"/>
          <w:szCs w:val="22"/>
        </w:rPr>
      </w:pPr>
      <w:r w:rsidRPr="00AD2C81">
        <w:rPr>
          <w:sz w:val="22"/>
          <w:szCs w:val="22"/>
        </w:rPr>
        <w:t xml:space="preserve">The Concept Plan is intended to be used as a tool for both the </w:t>
      </w:r>
      <w:r w:rsidR="002050CC" w:rsidRPr="00AD2C81">
        <w:rPr>
          <w:sz w:val="22"/>
          <w:szCs w:val="22"/>
        </w:rPr>
        <w:t>A</w:t>
      </w:r>
      <w:r w:rsidRPr="00AD2C81">
        <w:rPr>
          <w:sz w:val="22"/>
          <w:szCs w:val="22"/>
        </w:rPr>
        <w:t>pplicant and the PAA to ensure that the proposed Project design will be consistent with the Design Standards and other requirements of the</w:t>
      </w:r>
      <w:r w:rsidR="000860DA" w:rsidRPr="00AD2C81">
        <w:rPr>
          <w:sz w:val="22"/>
          <w:szCs w:val="22"/>
        </w:rPr>
        <w:t xml:space="preserve"> </w:t>
      </w:r>
      <w:r w:rsidR="00E35FBA" w:rsidRPr="00AD2C81">
        <w:rPr>
          <w:sz w:val="22"/>
          <w:szCs w:val="22"/>
        </w:rPr>
        <w:t>corresponding</w:t>
      </w:r>
      <w:r w:rsidRPr="00AD2C81">
        <w:rPr>
          <w:sz w:val="22"/>
          <w:szCs w:val="22"/>
        </w:rPr>
        <w:t xml:space="preserve"> SGOD. </w:t>
      </w:r>
    </w:p>
    <w:p w14:paraId="64B0F569" w14:textId="77777777" w:rsidR="00AB0627" w:rsidRPr="00AD2C81" w:rsidRDefault="00AB0627" w:rsidP="009F1B2F">
      <w:pPr>
        <w:pStyle w:val="level1"/>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0"/>
          <w:tab w:val="left" w:pos="2520"/>
          <w:tab w:val="left" w:pos="3240"/>
          <w:tab w:val="left" w:pos="3960"/>
          <w:tab w:val="left" w:pos="4680"/>
          <w:tab w:val="left" w:pos="5400"/>
          <w:tab w:val="left" w:pos="6120"/>
          <w:tab w:val="left" w:pos="6840"/>
          <w:tab w:val="left" w:pos="7560"/>
          <w:tab w:val="left" w:pos="8280"/>
          <w:tab w:val="right" w:pos="9360"/>
        </w:tabs>
        <w:ind w:left="0" w:firstLine="0"/>
        <w:jc w:val="both"/>
        <w:rPr>
          <w:sz w:val="22"/>
          <w:szCs w:val="22"/>
        </w:rPr>
      </w:pPr>
    </w:p>
    <w:p w14:paraId="76FF4E06" w14:textId="3A339CAD" w:rsidR="0038734A" w:rsidRPr="00AD2C81" w:rsidRDefault="55765248" w:rsidP="0038734A">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b/>
          <w:bCs/>
          <w:sz w:val="22"/>
          <w:szCs w:val="22"/>
          <w:u w:val="single"/>
        </w:rPr>
        <w:t>Required Submittals</w:t>
      </w:r>
      <w:r w:rsidRPr="00AD2C81">
        <w:rPr>
          <w:b/>
          <w:bCs/>
          <w:sz w:val="22"/>
          <w:szCs w:val="22"/>
        </w:rPr>
        <w:t>.</w:t>
      </w:r>
      <w:r w:rsidRPr="00AD2C81">
        <w:rPr>
          <w:sz w:val="22"/>
          <w:szCs w:val="22"/>
        </w:rPr>
        <w:t xml:space="preserve"> An application for Plan Approval shall be submitted to the PAA on the form provided by the PAA</w:t>
      </w:r>
      <w:r w:rsidR="35A067B1" w:rsidRPr="00AD2C81">
        <w:rPr>
          <w:sz w:val="22"/>
          <w:szCs w:val="22"/>
        </w:rPr>
        <w:t xml:space="preserve"> and approved by </w:t>
      </w:r>
      <w:r w:rsidR="34E4B3CE" w:rsidRPr="00AD2C81">
        <w:rPr>
          <w:sz w:val="22"/>
          <w:szCs w:val="22"/>
        </w:rPr>
        <w:t>EOHLC</w:t>
      </w:r>
      <w:r w:rsidRPr="00AD2C81">
        <w:rPr>
          <w:sz w:val="22"/>
          <w:szCs w:val="22"/>
        </w:rPr>
        <w:t xml:space="preserve">, [along with application fee(s)] which shall be as set forth in the PAA Regulations.   The application shall be accompanied by such plans and documents as may be required and set forth in the PAA Regulations. For any Project that is subject to the Affordability requirements of </w:t>
      </w:r>
      <w:r w:rsidR="00B61F10" w:rsidRPr="00AD2C81">
        <w:rPr>
          <w:sz w:val="22"/>
          <w:szCs w:val="22"/>
        </w:rPr>
        <w:t>Section 17.29.050</w:t>
      </w:r>
      <w:r w:rsidRPr="00AD2C81">
        <w:rPr>
          <w:sz w:val="22"/>
          <w:szCs w:val="22"/>
        </w:rPr>
        <w:t xml:space="preserve">, the application shall be accompanied by all materials required under </w:t>
      </w:r>
      <w:r w:rsidR="00B61F10" w:rsidRPr="00AD2C81">
        <w:rPr>
          <w:sz w:val="22"/>
          <w:szCs w:val="22"/>
        </w:rPr>
        <w:t>17.29.050(C)</w:t>
      </w:r>
      <w:r w:rsidRPr="00AD2C81">
        <w:rPr>
          <w:sz w:val="22"/>
          <w:szCs w:val="22"/>
        </w:rPr>
        <w:t xml:space="preserve">.   All site plans shall be prepared by a certified architect, landscape architect, and/or a civil engineer registered in the Commonwealth of Massachusetts.  All landscape plans shall be prepared by a certified landscape architect registered in the Commonwealth of Massachusetts.  All building elevations shall be prepared by a certified architect </w:t>
      </w:r>
      <w:r w:rsidRPr="00AD2C81">
        <w:rPr>
          <w:sz w:val="22"/>
          <w:szCs w:val="22"/>
        </w:rPr>
        <w:lastRenderedPageBreak/>
        <w:t xml:space="preserve">registered in the Commonwealth of Massachusetts. All plans shall be signed and stamped, and drawings prepared at a scale of </w:t>
      </w:r>
      <w:proofErr w:type="gramStart"/>
      <w:r w:rsidR="6E05E56C" w:rsidRPr="00AD2C81">
        <w:rPr>
          <w:sz w:val="22"/>
          <w:szCs w:val="22"/>
        </w:rPr>
        <w:t>one-inch</w:t>
      </w:r>
      <w:proofErr w:type="gramEnd"/>
      <w:r w:rsidRPr="00AD2C81">
        <w:rPr>
          <w:sz w:val="22"/>
          <w:szCs w:val="22"/>
        </w:rPr>
        <w:t xml:space="preserve"> equals forty feet (1"=40') or larger, or at a scale as approved in advance by the PAA.</w:t>
      </w:r>
    </w:p>
    <w:p w14:paraId="405711C2" w14:textId="77777777" w:rsidR="0038734A" w:rsidRPr="00AD2C81" w:rsidRDefault="0038734A" w:rsidP="0038734A">
      <w:pPr>
        <w:pStyle w:val="ListParagraph"/>
        <w:widowControl w:val="0"/>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7F1FD21D" w14:textId="5B58C15F" w:rsidR="00AB0627" w:rsidRPr="00AD2C81" w:rsidRDefault="55765248" w:rsidP="0038734A">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b/>
          <w:bCs/>
          <w:sz w:val="22"/>
          <w:szCs w:val="22"/>
          <w:u w:val="single"/>
        </w:rPr>
        <w:t>Filing</w:t>
      </w:r>
      <w:r w:rsidRPr="00AD2C81">
        <w:rPr>
          <w:b/>
          <w:bCs/>
          <w:sz w:val="22"/>
          <w:szCs w:val="22"/>
        </w:rPr>
        <w:t>.</w:t>
      </w:r>
      <w:r w:rsidRPr="00AD2C81">
        <w:rPr>
          <w:sz w:val="22"/>
          <w:szCs w:val="22"/>
        </w:rPr>
        <w:t xml:space="preserve">  An </w:t>
      </w:r>
      <w:r w:rsidR="6459B7E1" w:rsidRPr="00AD2C81">
        <w:rPr>
          <w:sz w:val="22"/>
          <w:szCs w:val="22"/>
        </w:rPr>
        <w:t>A</w:t>
      </w:r>
      <w:r w:rsidRPr="00AD2C81">
        <w:rPr>
          <w:sz w:val="22"/>
          <w:szCs w:val="22"/>
        </w:rPr>
        <w:t xml:space="preserve">pplicant for Plan Approval shall file the required number of copies of the application form and the other required submittals as set forth in the PAA Regulations with the City Clerk and a copy of the application including the date of filing certified by the </w:t>
      </w:r>
      <w:r w:rsidR="49440F77" w:rsidRPr="00AD2C81">
        <w:rPr>
          <w:sz w:val="22"/>
          <w:szCs w:val="22"/>
        </w:rPr>
        <w:t>City Clerk</w:t>
      </w:r>
      <w:r w:rsidRPr="00AD2C81">
        <w:rPr>
          <w:sz w:val="22"/>
          <w:szCs w:val="22"/>
        </w:rPr>
        <w:t xml:space="preserve"> shall be filed forthwith with the PAA.</w:t>
      </w:r>
    </w:p>
    <w:p w14:paraId="02CC9B06" w14:textId="77777777" w:rsidR="00AB0627" w:rsidRPr="00AD2C81" w:rsidRDefault="00AB0627"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5A544188" w14:textId="12582A35" w:rsidR="00AB0627" w:rsidRPr="00AD2C81" w:rsidRDefault="55765248" w:rsidP="0038734A">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jc w:val="both"/>
        <w:rPr>
          <w:sz w:val="22"/>
          <w:szCs w:val="22"/>
        </w:rPr>
      </w:pPr>
      <w:r w:rsidRPr="00AD2C81">
        <w:rPr>
          <w:b/>
          <w:bCs/>
          <w:sz w:val="22"/>
          <w:szCs w:val="22"/>
          <w:u w:val="single"/>
        </w:rPr>
        <w:t>Circulation to Other Boards</w:t>
      </w:r>
      <w:r w:rsidRPr="00AD2C81">
        <w:rPr>
          <w:b/>
          <w:bCs/>
          <w:sz w:val="22"/>
          <w:szCs w:val="22"/>
        </w:rPr>
        <w:t>.</w:t>
      </w:r>
      <w:r w:rsidRPr="00AD2C81">
        <w:rPr>
          <w:sz w:val="22"/>
          <w:szCs w:val="22"/>
        </w:rPr>
        <w:t xml:space="preserve">  Upon receipt of the </w:t>
      </w:r>
      <w:r w:rsidR="2CB97C17" w:rsidRPr="00AD2C81">
        <w:rPr>
          <w:sz w:val="22"/>
          <w:szCs w:val="22"/>
        </w:rPr>
        <w:t>a</w:t>
      </w:r>
      <w:r w:rsidRPr="00AD2C81">
        <w:rPr>
          <w:sz w:val="22"/>
          <w:szCs w:val="22"/>
        </w:rPr>
        <w:t xml:space="preserve">pplication, the PAA shall immediately provide a copy of the application materials to the </w:t>
      </w:r>
      <w:r w:rsidR="6476C062" w:rsidRPr="00AD2C81">
        <w:rPr>
          <w:sz w:val="22"/>
          <w:szCs w:val="22"/>
        </w:rPr>
        <w:t xml:space="preserve">Planning Board, </w:t>
      </w:r>
      <w:r w:rsidRPr="00AD2C81">
        <w:rPr>
          <w:sz w:val="22"/>
          <w:szCs w:val="22"/>
        </w:rPr>
        <w:t>City Counci</w:t>
      </w:r>
      <w:r w:rsidR="482CE5FF" w:rsidRPr="00AD2C81">
        <w:rPr>
          <w:sz w:val="22"/>
          <w:szCs w:val="22"/>
        </w:rPr>
        <w:t>l,</w:t>
      </w:r>
      <w:r w:rsidRPr="00AD2C81">
        <w:rPr>
          <w:sz w:val="22"/>
          <w:szCs w:val="22"/>
        </w:rPr>
        <w:t xml:space="preserve"> Board of Appeals, Board of Health, Conservation Commission, Fire Department, Police Department, Building Commissioner, Department of Public</w:t>
      </w:r>
      <w:r w:rsidR="7705A739" w:rsidRPr="00AD2C81">
        <w:rPr>
          <w:sz w:val="22"/>
          <w:szCs w:val="22"/>
        </w:rPr>
        <w:t xml:space="preserve"> Works, </w:t>
      </w:r>
      <w:r w:rsidR="6476C062" w:rsidRPr="00AD2C81">
        <w:rPr>
          <w:sz w:val="22"/>
          <w:szCs w:val="22"/>
        </w:rPr>
        <w:t xml:space="preserve">Commissioner of Handicapped Affairs, </w:t>
      </w:r>
      <w:r w:rsidR="7705A739" w:rsidRPr="00AD2C81">
        <w:rPr>
          <w:sz w:val="22"/>
          <w:szCs w:val="22"/>
        </w:rPr>
        <w:t>the Monitoring Agent</w:t>
      </w:r>
      <w:r w:rsidRPr="00AD2C81">
        <w:rPr>
          <w:sz w:val="22"/>
          <w:szCs w:val="22"/>
        </w:rPr>
        <w:t xml:space="preserve"> (</w:t>
      </w:r>
      <w:r w:rsidR="03878C48" w:rsidRPr="00AD2C81">
        <w:rPr>
          <w:sz w:val="22"/>
          <w:szCs w:val="22"/>
        </w:rPr>
        <w:t xml:space="preserve">if already identified, </w:t>
      </w:r>
      <w:r w:rsidRPr="00AD2C81">
        <w:rPr>
          <w:sz w:val="22"/>
          <w:szCs w:val="22"/>
        </w:rPr>
        <w:t>for any Project subject to the Affordability requirements of</w:t>
      </w:r>
      <w:r w:rsidR="00B61F10" w:rsidRPr="00AD2C81">
        <w:rPr>
          <w:sz w:val="22"/>
          <w:szCs w:val="22"/>
        </w:rPr>
        <w:t xml:space="preserve"> Section</w:t>
      </w:r>
      <w:r w:rsidRPr="00AD2C81">
        <w:rPr>
          <w:sz w:val="22"/>
          <w:szCs w:val="22"/>
        </w:rPr>
        <w:t xml:space="preserve"> </w:t>
      </w:r>
      <w:r w:rsidR="00B61F10" w:rsidRPr="00AD2C81">
        <w:rPr>
          <w:sz w:val="22"/>
          <w:szCs w:val="22"/>
        </w:rPr>
        <w:t>17.29.050</w:t>
      </w:r>
      <w:r w:rsidRPr="00AD2C81">
        <w:rPr>
          <w:sz w:val="22"/>
          <w:szCs w:val="22"/>
        </w:rPr>
        <w:t xml:space="preserve">), and other municipal officers, agencies or boards for comment, and any such board, agency or officer shall provide any written comments within </w:t>
      </w:r>
      <w:r w:rsidR="6476C062" w:rsidRPr="00AD2C81">
        <w:rPr>
          <w:sz w:val="22"/>
          <w:szCs w:val="22"/>
        </w:rPr>
        <w:t>3</w:t>
      </w:r>
      <w:r w:rsidRPr="00AD2C81">
        <w:rPr>
          <w:sz w:val="22"/>
          <w:szCs w:val="22"/>
        </w:rPr>
        <w:t xml:space="preserve">0 days of its receipt of a copy of the plan and application for approval. </w:t>
      </w:r>
    </w:p>
    <w:p w14:paraId="6D62E37B" w14:textId="77777777" w:rsidR="00AB0627" w:rsidRPr="00AD2C81" w:rsidRDefault="00AB0627"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jc w:val="both"/>
        <w:rPr>
          <w:sz w:val="22"/>
          <w:szCs w:val="22"/>
        </w:rPr>
      </w:pPr>
    </w:p>
    <w:p w14:paraId="05BDE72A" w14:textId="623903C6" w:rsidR="00AB0627" w:rsidRPr="00AD2C81" w:rsidRDefault="55765248" w:rsidP="0038734A">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jc w:val="both"/>
        <w:rPr>
          <w:sz w:val="22"/>
          <w:szCs w:val="22"/>
        </w:rPr>
      </w:pPr>
      <w:r w:rsidRPr="00AD2C81">
        <w:rPr>
          <w:b/>
          <w:bCs/>
          <w:sz w:val="22"/>
          <w:szCs w:val="22"/>
        </w:rPr>
        <w:t xml:space="preserve"> </w:t>
      </w:r>
      <w:r w:rsidRPr="00AD2C81">
        <w:rPr>
          <w:b/>
          <w:bCs/>
          <w:sz w:val="22"/>
          <w:szCs w:val="22"/>
          <w:u w:val="single"/>
        </w:rPr>
        <w:t>Hearing</w:t>
      </w:r>
      <w:r w:rsidRPr="00AD2C81">
        <w:rPr>
          <w:b/>
          <w:bCs/>
          <w:sz w:val="22"/>
          <w:szCs w:val="22"/>
        </w:rPr>
        <w:t xml:space="preserve">.  </w:t>
      </w:r>
      <w:r w:rsidRPr="00AD2C81">
        <w:rPr>
          <w:sz w:val="22"/>
          <w:szCs w:val="22"/>
        </w:rPr>
        <w:t xml:space="preserve">The PAA shall hold a public hearing for which notice has been given as provided in Section 11 of G.L. Chapter 40A. The decision of the PAA shall be made, and a written notice of the decision filed with the </w:t>
      </w:r>
      <w:r w:rsidR="61A94C0D" w:rsidRPr="00AD2C81">
        <w:rPr>
          <w:sz w:val="22"/>
          <w:szCs w:val="22"/>
        </w:rPr>
        <w:t>City</w:t>
      </w:r>
      <w:r w:rsidRPr="00AD2C81">
        <w:rPr>
          <w:sz w:val="22"/>
          <w:szCs w:val="22"/>
        </w:rPr>
        <w:t xml:space="preserve"> Clerk, within 120 days of the receipt of the application by the City Clerk. The required time limits for such action may be extended by written agreement between the </w:t>
      </w:r>
      <w:r w:rsidR="0F5DB1EF" w:rsidRPr="00AD2C81">
        <w:rPr>
          <w:sz w:val="22"/>
          <w:szCs w:val="22"/>
        </w:rPr>
        <w:t>A</w:t>
      </w:r>
      <w:r w:rsidRPr="00AD2C81">
        <w:rPr>
          <w:sz w:val="22"/>
          <w:szCs w:val="22"/>
        </w:rPr>
        <w:t xml:space="preserve">pplicant and the PAA, with a copy of such agreement being filed in the office of the City Clerk. Failure of the PAA to </w:t>
      </w:r>
      <w:proofErr w:type="gramStart"/>
      <w:r w:rsidRPr="00AD2C81">
        <w:rPr>
          <w:sz w:val="22"/>
          <w:szCs w:val="22"/>
        </w:rPr>
        <w:t>take action</w:t>
      </w:r>
      <w:proofErr w:type="gramEnd"/>
      <w:r w:rsidRPr="00AD2C81">
        <w:rPr>
          <w:sz w:val="22"/>
          <w:szCs w:val="22"/>
        </w:rPr>
        <w:t xml:space="preserve"> within said 120 days or extended time, if applicable, shall be deemed to be an approval of the Plan Approval application.</w:t>
      </w:r>
    </w:p>
    <w:p w14:paraId="50B0AB3F" w14:textId="12240643" w:rsidR="00AB0627" w:rsidRPr="00AD2C81" w:rsidRDefault="00AB0627" w:rsidP="0038734A">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jc w:val="both"/>
        <w:rPr>
          <w:sz w:val="22"/>
          <w:szCs w:val="22"/>
        </w:rPr>
      </w:pPr>
      <w:r w:rsidRPr="00AD2C81">
        <w:rPr>
          <w:sz w:val="22"/>
          <w:szCs w:val="22"/>
        </w:rPr>
        <w:t xml:space="preserve"> </w:t>
      </w:r>
    </w:p>
    <w:p w14:paraId="24A6647C" w14:textId="4D7DE5FE" w:rsidR="00AB0627" w:rsidRPr="00AD2C81" w:rsidRDefault="55765248" w:rsidP="0038734A">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jc w:val="both"/>
        <w:rPr>
          <w:sz w:val="22"/>
          <w:szCs w:val="22"/>
        </w:rPr>
      </w:pPr>
      <w:r w:rsidRPr="00AD2C81">
        <w:rPr>
          <w:b/>
          <w:bCs/>
          <w:sz w:val="22"/>
          <w:szCs w:val="22"/>
          <w:u w:val="single"/>
        </w:rPr>
        <w:t>Peer Review.</w:t>
      </w:r>
      <w:r w:rsidRPr="00AD2C81">
        <w:rPr>
          <w:sz w:val="22"/>
          <w:szCs w:val="22"/>
        </w:rPr>
        <w:t xml:space="preserve">  The </w:t>
      </w:r>
      <w:r w:rsidR="0F5DB1EF" w:rsidRPr="00AD2C81">
        <w:rPr>
          <w:sz w:val="22"/>
          <w:szCs w:val="22"/>
        </w:rPr>
        <w:t>A</w:t>
      </w:r>
      <w:r w:rsidRPr="00AD2C81">
        <w:rPr>
          <w:sz w:val="22"/>
          <w:szCs w:val="22"/>
        </w:rPr>
        <w:t xml:space="preserve">pplicant shall be required to pay for reasonable consulting fees to provide peer review of the Plan Approval application, pursuant to G.L. Chapter 40R, Section 11(a).  Such fees shall be held by the City in a separate account and used only for expenses associated with the review of the application by outside consultants, including, but not limited to, attorneys, engineers, urban designers, housing consultants, planners, and others.  Any surplus remaining after the completion of such review, including any interest accrued, shall be returned to the </w:t>
      </w:r>
      <w:r w:rsidR="0F5DB1EF" w:rsidRPr="00AD2C81">
        <w:rPr>
          <w:sz w:val="22"/>
          <w:szCs w:val="22"/>
        </w:rPr>
        <w:t>A</w:t>
      </w:r>
      <w:r w:rsidRPr="00AD2C81">
        <w:rPr>
          <w:sz w:val="22"/>
          <w:szCs w:val="22"/>
        </w:rPr>
        <w:t>pplicant forthwith.</w:t>
      </w:r>
    </w:p>
    <w:p w14:paraId="1E699F4C" w14:textId="77777777" w:rsidR="00AB0627" w:rsidRPr="00AD2C81" w:rsidRDefault="00AB0627" w:rsidP="009F1B2F">
      <w:pPr>
        <w:widowControl w:val="0"/>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jc w:val="both"/>
        <w:rPr>
          <w:sz w:val="22"/>
          <w:szCs w:val="22"/>
        </w:rPr>
      </w:pPr>
    </w:p>
    <w:p w14:paraId="4830F3C9" w14:textId="77777777" w:rsidR="0038734A" w:rsidRPr="00AD2C81" w:rsidRDefault="0038734A"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0576AE0B" w14:textId="78926420" w:rsidR="00AB0627" w:rsidRPr="00AD2C81" w:rsidRDefault="5DD213F5" w:rsidP="009F1B2F">
      <w:pPr>
        <w:widowControl w:val="0"/>
        <w:tabs>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jc w:val="both"/>
        <w:rPr>
          <w:sz w:val="22"/>
          <w:szCs w:val="22"/>
        </w:rPr>
      </w:pPr>
      <w:r w:rsidRPr="00AD2C81">
        <w:rPr>
          <w:b/>
          <w:bCs/>
          <w:sz w:val="22"/>
          <w:szCs w:val="22"/>
        </w:rPr>
        <w:t>SECTION 17.29.</w:t>
      </w:r>
      <w:r w:rsidR="3BCFD507" w:rsidRPr="00AD2C81">
        <w:rPr>
          <w:b/>
          <w:bCs/>
          <w:sz w:val="22"/>
          <w:szCs w:val="22"/>
        </w:rPr>
        <w:t xml:space="preserve">100 </w:t>
      </w:r>
      <w:r w:rsidR="55765248" w:rsidRPr="00AD2C81">
        <w:rPr>
          <w:b/>
          <w:bCs/>
          <w:sz w:val="22"/>
          <w:szCs w:val="22"/>
        </w:rPr>
        <w:t xml:space="preserve">PLAN APPROVAL </w:t>
      </w:r>
      <w:r w:rsidR="55765248" w:rsidRPr="00AD2C81">
        <w:rPr>
          <w:b/>
          <w:bCs/>
          <w:caps/>
          <w:sz w:val="22"/>
          <w:szCs w:val="22"/>
        </w:rPr>
        <w:t>DecisionS</w:t>
      </w:r>
    </w:p>
    <w:p w14:paraId="34FF91B8" w14:textId="77777777" w:rsidR="00AB0627" w:rsidRPr="00AD2C81" w:rsidRDefault="00AB0627"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75E510DE" w14:textId="6681A6E1" w:rsidR="0038734A" w:rsidRPr="00AD2C81" w:rsidRDefault="55765248" w:rsidP="0038734A">
      <w:pPr>
        <w:pStyle w:val="ListParagraph"/>
        <w:widowControl w:val="0"/>
        <w:numPr>
          <w:ilvl w:val="2"/>
          <w:numId w:val="18"/>
        </w:numPr>
        <w:tabs>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ind w:left="720"/>
        <w:jc w:val="both"/>
        <w:rPr>
          <w:sz w:val="22"/>
          <w:szCs w:val="22"/>
        </w:rPr>
      </w:pPr>
      <w:r w:rsidRPr="00AD2C81">
        <w:rPr>
          <w:b/>
          <w:bCs/>
          <w:sz w:val="22"/>
          <w:szCs w:val="22"/>
          <w:u w:val="single"/>
        </w:rPr>
        <w:t>Plan Approval</w:t>
      </w:r>
      <w:r w:rsidRPr="00AD2C81">
        <w:rPr>
          <w:b/>
          <w:bCs/>
          <w:sz w:val="22"/>
          <w:szCs w:val="22"/>
        </w:rPr>
        <w:t>.</w:t>
      </w:r>
      <w:r w:rsidRPr="00AD2C81">
        <w:rPr>
          <w:sz w:val="22"/>
          <w:szCs w:val="22"/>
        </w:rPr>
        <w:t xml:space="preserve">  Plan Approval shall be granted </w:t>
      </w:r>
      <w:r w:rsidR="60682608" w:rsidRPr="00AD2C81">
        <w:rPr>
          <w:sz w:val="22"/>
          <w:szCs w:val="22"/>
        </w:rPr>
        <w:t xml:space="preserve">by simple majority vote </w:t>
      </w:r>
      <w:r w:rsidRPr="00AD2C81">
        <w:rPr>
          <w:sz w:val="22"/>
          <w:szCs w:val="22"/>
        </w:rPr>
        <w:t>where the PAA finds that:</w:t>
      </w:r>
    </w:p>
    <w:p w14:paraId="78E77A6F" w14:textId="77777777" w:rsidR="0038734A" w:rsidRPr="00AD2C81" w:rsidRDefault="0038734A" w:rsidP="0038734A">
      <w:pPr>
        <w:pStyle w:val="ListParagraph"/>
        <w:widowControl w:val="0"/>
        <w:tabs>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jc w:val="both"/>
        <w:rPr>
          <w:sz w:val="22"/>
          <w:szCs w:val="22"/>
        </w:rPr>
      </w:pPr>
    </w:p>
    <w:p w14:paraId="73EFF098" w14:textId="792EBAB5" w:rsidR="00AB0627" w:rsidRPr="00AD2C81" w:rsidRDefault="55765248" w:rsidP="001344B7">
      <w:pPr>
        <w:pStyle w:val="ListParagraph"/>
        <w:widowControl w:val="0"/>
        <w:numPr>
          <w:ilvl w:val="0"/>
          <w:numId w:val="24"/>
        </w:numPr>
        <w:tabs>
          <w:tab w:val="left" w:pos="900"/>
          <w:tab w:val="left" w:pos="1440"/>
          <w:tab w:val="left" w:pos="2160"/>
          <w:tab w:val="left" w:pos="2700"/>
          <w:tab w:val="left" w:pos="3600"/>
          <w:tab w:val="left" w:pos="4320"/>
          <w:tab w:val="left" w:pos="5040"/>
          <w:tab w:val="left" w:pos="5760"/>
          <w:tab w:val="left" w:pos="6480"/>
          <w:tab w:val="right" w:pos="7200"/>
          <w:tab w:val="right" w:pos="7560"/>
          <w:tab w:val="left" w:pos="7920"/>
          <w:tab w:val="right" w:pos="8640"/>
        </w:tabs>
        <w:ind w:left="2160" w:hanging="180"/>
        <w:jc w:val="both"/>
        <w:rPr>
          <w:sz w:val="22"/>
          <w:szCs w:val="22"/>
        </w:rPr>
      </w:pPr>
      <w:r w:rsidRPr="00AD2C81">
        <w:rPr>
          <w:sz w:val="22"/>
          <w:szCs w:val="22"/>
        </w:rPr>
        <w:t xml:space="preserve">the </w:t>
      </w:r>
      <w:r w:rsidR="0F5DB1EF" w:rsidRPr="00AD2C81">
        <w:rPr>
          <w:sz w:val="22"/>
          <w:szCs w:val="22"/>
        </w:rPr>
        <w:t>A</w:t>
      </w:r>
      <w:r w:rsidRPr="00AD2C81">
        <w:rPr>
          <w:sz w:val="22"/>
          <w:szCs w:val="22"/>
        </w:rPr>
        <w:t>pplicant has submitted the required fees and information as set forth in the PAA Regulations; and</w:t>
      </w:r>
    </w:p>
    <w:p w14:paraId="56EDF70C" w14:textId="4705659C" w:rsidR="00AB0627" w:rsidRPr="00AD2C81" w:rsidRDefault="55765248" w:rsidP="001344B7">
      <w:pPr>
        <w:pStyle w:val="ListParagraph"/>
        <w:widowControl w:val="0"/>
        <w:numPr>
          <w:ilvl w:val="0"/>
          <w:numId w:val="24"/>
        </w:numPr>
        <w:tabs>
          <w:tab w:val="left" w:pos="900"/>
          <w:tab w:val="left" w:pos="1440"/>
          <w:tab w:val="left" w:pos="2160"/>
          <w:tab w:val="left" w:pos="2700"/>
          <w:tab w:val="left" w:pos="3600"/>
          <w:tab w:val="left" w:pos="4320"/>
          <w:tab w:val="left" w:pos="5040"/>
          <w:tab w:val="left" w:pos="5760"/>
          <w:tab w:val="left" w:pos="6480"/>
          <w:tab w:val="right" w:pos="7200"/>
          <w:tab w:val="right" w:pos="7560"/>
          <w:tab w:val="left" w:pos="7920"/>
          <w:tab w:val="right" w:pos="8640"/>
        </w:tabs>
        <w:ind w:left="2160" w:hanging="180"/>
        <w:jc w:val="both"/>
        <w:rPr>
          <w:sz w:val="22"/>
          <w:szCs w:val="22"/>
        </w:rPr>
      </w:pPr>
      <w:r w:rsidRPr="00AD2C81">
        <w:rPr>
          <w:sz w:val="22"/>
          <w:szCs w:val="22"/>
        </w:rPr>
        <w:t xml:space="preserve">the Project as described in the application meets the requirements and standards set forth in this </w:t>
      </w:r>
      <w:r w:rsidR="00962AA2" w:rsidRPr="00AD2C81">
        <w:rPr>
          <w:sz w:val="22"/>
          <w:szCs w:val="22"/>
        </w:rPr>
        <w:t>Chapter</w:t>
      </w:r>
      <w:r w:rsidRPr="00AD2C81">
        <w:rPr>
          <w:sz w:val="22"/>
          <w:szCs w:val="22"/>
        </w:rPr>
        <w:t xml:space="preserve"> </w:t>
      </w:r>
      <w:r w:rsidR="6476C062" w:rsidRPr="00AD2C81">
        <w:rPr>
          <w:sz w:val="22"/>
          <w:szCs w:val="22"/>
        </w:rPr>
        <w:t>17.29</w:t>
      </w:r>
      <w:r w:rsidRPr="00AD2C81">
        <w:rPr>
          <w:sz w:val="22"/>
          <w:szCs w:val="22"/>
        </w:rPr>
        <w:t xml:space="preserve"> and the PAA Regulations, or a waiver has been granted therefrom; and</w:t>
      </w:r>
    </w:p>
    <w:p w14:paraId="022B5CB5" w14:textId="3C74A386" w:rsidR="00AB0627" w:rsidRPr="00AD2C81" w:rsidRDefault="55765248" w:rsidP="001344B7">
      <w:pPr>
        <w:pStyle w:val="ListParagraph"/>
        <w:widowControl w:val="0"/>
        <w:numPr>
          <w:ilvl w:val="0"/>
          <w:numId w:val="24"/>
        </w:numPr>
        <w:tabs>
          <w:tab w:val="left" w:pos="900"/>
          <w:tab w:val="left" w:pos="1440"/>
          <w:tab w:val="left" w:pos="2160"/>
          <w:tab w:val="left" w:pos="2700"/>
          <w:tab w:val="left" w:pos="3600"/>
          <w:tab w:val="left" w:pos="4320"/>
          <w:tab w:val="left" w:pos="5040"/>
          <w:tab w:val="left" w:pos="5760"/>
          <w:tab w:val="left" w:pos="6480"/>
          <w:tab w:val="right" w:pos="7200"/>
          <w:tab w:val="right" w:pos="7560"/>
          <w:tab w:val="left" w:pos="7920"/>
          <w:tab w:val="right" w:pos="8640"/>
        </w:tabs>
        <w:ind w:left="2160" w:hanging="180"/>
        <w:jc w:val="both"/>
        <w:rPr>
          <w:sz w:val="22"/>
          <w:szCs w:val="22"/>
        </w:rPr>
      </w:pPr>
      <w:r w:rsidRPr="00AD2C81">
        <w:rPr>
          <w:sz w:val="22"/>
          <w:szCs w:val="22"/>
        </w:rPr>
        <w:t>any extraordinary adverse potential impacts of the Project on nearby properties have been adequately mitigated.</w:t>
      </w:r>
    </w:p>
    <w:p w14:paraId="54903AF5" w14:textId="70CFF209" w:rsidR="00AB0627" w:rsidRPr="00AD2C81" w:rsidRDefault="55765248" w:rsidP="001344B7">
      <w:pPr>
        <w:pStyle w:val="ListParagraph"/>
        <w:widowControl w:val="0"/>
        <w:numPr>
          <w:ilvl w:val="0"/>
          <w:numId w:val="24"/>
        </w:numPr>
        <w:tabs>
          <w:tab w:val="left" w:pos="900"/>
          <w:tab w:val="left" w:pos="1440"/>
          <w:tab w:val="left" w:pos="2160"/>
          <w:tab w:val="left" w:pos="2700"/>
          <w:tab w:val="left" w:pos="3600"/>
          <w:tab w:val="left" w:pos="4320"/>
          <w:tab w:val="left" w:pos="5040"/>
          <w:tab w:val="left" w:pos="5760"/>
          <w:tab w:val="left" w:pos="6480"/>
          <w:tab w:val="right" w:pos="7200"/>
          <w:tab w:val="right" w:pos="7560"/>
          <w:tab w:val="left" w:pos="7920"/>
          <w:tab w:val="right" w:pos="8640"/>
        </w:tabs>
        <w:ind w:left="2160" w:hanging="180"/>
        <w:jc w:val="both"/>
        <w:rPr>
          <w:sz w:val="22"/>
          <w:szCs w:val="22"/>
        </w:rPr>
      </w:pPr>
      <w:r w:rsidRPr="00AD2C81">
        <w:rPr>
          <w:sz w:val="22"/>
          <w:szCs w:val="22"/>
        </w:rPr>
        <w:t xml:space="preserve">For a Project subject to the Affordability requirements of </w:t>
      </w:r>
      <w:r w:rsidR="003378DE" w:rsidRPr="00AD2C81">
        <w:rPr>
          <w:sz w:val="22"/>
          <w:szCs w:val="22"/>
        </w:rPr>
        <w:t>Section</w:t>
      </w:r>
      <w:r w:rsidR="462B9098" w:rsidRPr="00AD2C81">
        <w:rPr>
          <w:sz w:val="22"/>
          <w:szCs w:val="22"/>
        </w:rPr>
        <w:t xml:space="preserve"> 17.29.</w:t>
      </w:r>
      <w:r w:rsidR="009F4F71" w:rsidRPr="00AD2C81">
        <w:rPr>
          <w:sz w:val="22"/>
          <w:szCs w:val="22"/>
        </w:rPr>
        <w:t>0</w:t>
      </w:r>
      <w:r w:rsidR="76B11A95" w:rsidRPr="00AD2C81">
        <w:rPr>
          <w:sz w:val="22"/>
          <w:szCs w:val="22"/>
        </w:rPr>
        <w:t>50</w:t>
      </w:r>
      <w:r w:rsidRPr="00AD2C81">
        <w:rPr>
          <w:sz w:val="22"/>
          <w:szCs w:val="22"/>
        </w:rPr>
        <w:t xml:space="preserve">, compliance with condition </w:t>
      </w:r>
      <w:r w:rsidR="001344B7" w:rsidRPr="00AD2C81">
        <w:rPr>
          <w:sz w:val="22"/>
          <w:szCs w:val="22"/>
        </w:rPr>
        <w:t>ii</w:t>
      </w:r>
      <w:r w:rsidRPr="00AD2C81">
        <w:rPr>
          <w:sz w:val="22"/>
          <w:szCs w:val="22"/>
        </w:rPr>
        <w:t xml:space="preserve"> above shall include written confirma</w:t>
      </w:r>
      <w:r w:rsidR="7705A739" w:rsidRPr="00AD2C81">
        <w:rPr>
          <w:sz w:val="22"/>
          <w:szCs w:val="22"/>
        </w:rPr>
        <w:t>tion by the Monitoring Agent</w:t>
      </w:r>
      <w:r w:rsidRPr="00AD2C81">
        <w:rPr>
          <w:sz w:val="22"/>
          <w:szCs w:val="22"/>
        </w:rPr>
        <w:t xml:space="preserve"> that all requirements of that Section have been satisfied.  </w:t>
      </w:r>
      <w:bookmarkStart w:id="7" w:name="_Hlk139641174"/>
      <w:r w:rsidR="130A84F2" w:rsidRPr="00AD2C81">
        <w:rPr>
          <w:sz w:val="22"/>
          <w:szCs w:val="22"/>
        </w:rPr>
        <w:t xml:space="preserve">Any Plan Approval decision for a Project subject to the affordability restrictions of </w:t>
      </w:r>
      <w:r w:rsidR="00962AA2" w:rsidRPr="00AD2C81">
        <w:rPr>
          <w:sz w:val="22"/>
          <w:szCs w:val="22"/>
        </w:rPr>
        <w:t>Section 17.29.050</w:t>
      </w:r>
      <w:r w:rsidR="00962AA2" w:rsidRPr="00AD2C81">
        <w:rPr>
          <w:b/>
          <w:bCs/>
          <w:sz w:val="22"/>
          <w:szCs w:val="22"/>
        </w:rPr>
        <w:t xml:space="preserve"> </w:t>
      </w:r>
      <w:r w:rsidR="130A84F2" w:rsidRPr="00AD2C81">
        <w:rPr>
          <w:sz w:val="22"/>
          <w:szCs w:val="22"/>
        </w:rPr>
        <w:t xml:space="preserve">shall specify the term of such affordability, which shall be no less than </w:t>
      </w:r>
      <w:r w:rsidR="3A2D6455" w:rsidRPr="00AD2C81">
        <w:rPr>
          <w:sz w:val="22"/>
          <w:szCs w:val="22"/>
        </w:rPr>
        <w:t xml:space="preserve">a </w:t>
      </w:r>
      <w:r w:rsidR="130A84F2" w:rsidRPr="00AD2C81">
        <w:rPr>
          <w:sz w:val="22"/>
          <w:szCs w:val="22"/>
        </w:rPr>
        <w:t>thirty</w:t>
      </w:r>
      <w:r w:rsidR="3A2D6455" w:rsidRPr="00AD2C81">
        <w:rPr>
          <w:sz w:val="22"/>
          <w:szCs w:val="22"/>
        </w:rPr>
        <w:t>-</w:t>
      </w:r>
      <w:r w:rsidR="130A84F2" w:rsidRPr="00AD2C81">
        <w:rPr>
          <w:sz w:val="22"/>
          <w:szCs w:val="22"/>
        </w:rPr>
        <w:t>year</w:t>
      </w:r>
      <w:r w:rsidR="3A2D6455" w:rsidRPr="00AD2C81">
        <w:rPr>
          <w:sz w:val="22"/>
          <w:szCs w:val="22"/>
        </w:rPr>
        <w:t xml:space="preserve"> period</w:t>
      </w:r>
      <w:r w:rsidR="130A84F2" w:rsidRPr="00AD2C81">
        <w:rPr>
          <w:sz w:val="22"/>
          <w:szCs w:val="22"/>
        </w:rPr>
        <w:t xml:space="preserve">.  </w:t>
      </w:r>
      <w:bookmarkEnd w:id="7"/>
      <w:r w:rsidRPr="00AD2C81">
        <w:rPr>
          <w:sz w:val="22"/>
          <w:szCs w:val="22"/>
        </w:rPr>
        <w:t xml:space="preserve">The PAA may attach conditions to the Plan Approval </w:t>
      </w:r>
      <w:r w:rsidRPr="00AD2C81">
        <w:rPr>
          <w:sz w:val="22"/>
          <w:szCs w:val="22"/>
        </w:rPr>
        <w:lastRenderedPageBreak/>
        <w:t xml:space="preserve">decision that are necessary to ensure substantial compliance with this </w:t>
      </w:r>
      <w:r w:rsidR="001344B7" w:rsidRPr="00AD2C81">
        <w:rPr>
          <w:sz w:val="22"/>
          <w:szCs w:val="22"/>
        </w:rPr>
        <w:t>Chapter</w:t>
      </w:r>
      <w:r w:rsidRPr="00AD2C81">
        <w:rPr>
          <w:sz w:val="22"/>
          <w:szCs w:val="22"/>
        </w:rPr>
        <w:t xml:space="preserve"> </w:t>
      </w:r>
      <w:r w:rsidR="6476C062" w:rsidRPr="00AD2C81">
        <w:rPr>
          <w:sz w:val="22"/>
          <w:szCs w:val="22"/>
        </w:rPr>
        <w:t>17.29</w:t>
      </w:r>
      <w:r w:rsidRPr="00AD2C81">
        <w:rPr>
          <w:sz w:val="22"/>
          <w:szCs w:val="22"/>
        </w:rPr>
        <w:t>, or to mitigate any extraordinary adverse potential impacts of the Project on nearby properties.</w:t>
      </w:r>
    </w:p>
    <w:p w14:paraId="001C4470" w14:textId="457D3B57" w:rsidR="00AB0627" w:rsidRPr="00AD2C81" w:rsidRDefault="00AB0627"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577A2C7E" w14:textId="549D4AC4" w:rsidR="00AB0627" w:rsidRPr="00AD2C81" w:rsidRDefault="55765248" w:rsidP="001344B7">
      <w:pPr>
        <w:pStyle w:val="ListParagraph"/>
        <w:widowControl w:val="0"/>
        <w:numPr>
          <w:ilvl w:val="2"/>
          <w:numId w:val="18"/>
        </w:numPr>
        <w:tabs>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ind w:left="720"/>
        <w:jc w:val="both"/>
        <w:rPr>
          <w:sz w:val="22"/>
          <w:szCs w:val="22"/>
        </w:rPr>
      </w:pPr>
      <w:r w:rsidRPr="00AD2C81">
        <w:rPr>
          <w:b/>
          <w:bCs/>
          <w:sz w:val="22"/>
          <w:szCs w:val="22"/>
          <w:u w:val="single"/>
        </w:rPr>
        <w:t>Plan Disapproval</w:t>
      </w:r>
      <w:r w:rsidRPr="00AD2C81">
        <w:rPr>
          <w:b/>
          <w:bCs/>
          <w:sz w:val="22"/>
          <w:szCs w:val="22"/>
        </w:rPr>
        <w:t>.</w:t>
      </w:r>
      <w:r w:rsidRPr="00AD2C81">
        <w:rPr>
          <w:sz w:val="22"/>
          <w:szCs w:val="22"/>
        </w:rPr>
        <w:t xml:space="preserve">  A Plan Approval application may be disapproved only </w:t>
      </w:r>
      <w:r w:rsidR="60682608" w:rsidRPr="00AD2C81">
        <w:rPr>
          <w:sz w:val="22"/>
          <w:szCs w:val="22"/>
        </w:rPr>
        <w:t xml:space="preserve">by simple majority vote </w:t>
      </w:r>
      <w:r w:rsidRPr="00AD2C81">
        <w:rPr>
          <w:sz w:val="22"/>
          <w:szCs w:val="22"/>
        </w:rPr>
        <w:t>where the PAA finds that:</w:t>
      </w:r>
    </w:p>
    <w:p w14:paraId="7345B77E" w14:textId="77777777" w:rsidR="001344B7" w:rsidRPr="00AD2C81" w:rsidRDefault="001344B7" w:rsidP="001344B7">
      <w:pPr>
        <w:pStyle w:val="ListParagraph"/>
        <w:widowControl w:val="0"/>
        <w:tabs>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ind w:left="2340"/>
        <w:jc w:val="both"/>
        <w:rPr>
          <w:sz w:val="22"/>
          <w:szCs w:val="22"/>
        </w:rPr>
      </w:pPr>
    </w:p>
    <w:p w14:paraId="0509B346" w14:textId="225C895D" w:rsidR="00AB0627" w:rsidRPr="00AD2C81" w:rsidRDefault="00AB0627" w:rsidP="001344B7">
      <w:pPr>
        <w:pStyle w:val="ListParagraph"/>
        <w:widowControl w:val="0"/>
        <w:numPr>
          <w:ilvl w:val="2"/>
          <w:numId w:val="26"/>
        </w:numPr>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jc w:val="both"/>
        <w:rPr>
          <w:sz w:val="22"/>
          <w:szCs w:val="22"/>
        </w:rPr>
      </w:pPr>
      <w:r w:rsidRPr="00AD2C81">
        <w:rPr>
          <w:sz w:val="22"/>
          <w:szCs w:val="22"/>
        </w:rPr>
        <w:t xml:space="preserve">the </w:t>
      </w:r>
      <w:r w:rsidR="00860250" w:rsidRPr="00AD2C81">
        <w:rPr>
          <w:sz w:val="22"/>
          <w:szCs w:val="22"/>
        </w:rPr>
        <w:t>A</w:t>
      </w:r>
      <w:r w:rsidRPr="00AD2C81">
        <w:rPr>
          <w:sz w:val="22"/>
          <w:szCs w:val="22"/>
        </w:rPr>
        <w:t>pplicant has not submitted the required fees and information as set forth in the Regulations; or</w:t>
      </w:r>
    </w:p>
    <w:p w14:paraId="602F2998" w14:textId="34FB3E15" w:rsidR="00AB0627" w:rsidRPr="00AD2C81" w:rsidRDefault="00AB0627" w:rsidP="001344B7">
      <w:pPr>
        <w:pStyle w:val="ListParagraph"/>
        <w:widowControl w:val="0"/>
        <w:numPr>
          <w:ilvl w:val="2"/>
          <w:numId w:val="26"/>
        </w:numPr>
        <w:tabs>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jc w:val="both"/>
        <w:rPr>
          <w:sz w:val="22"/>
          <w:szCs w:val="22"/>
        </w:rPr>
      </w:pPr>
      <w:r w:rsidRPr="00AD2C81">
        <w:rPr>
          <w:sz w:val="22"/>
          <w:szCs w:val="22"/>
        </w:rPr>
        <w:t xml:space="preserve">the Project as described in the application does not meet the requirements and standards set forth in this </w:t>
      </w:r>
      <w:r w:rsidR="55F82242" w:rsidRPr="00AD2C81">
        <w:rPr>
          <w:sz w:val="22"/>
          <w:szCs w:val="22"/>
        </w:rPr>
        <w:t>Chapter</w:t>
      </w:r>
      <w:r w:rsidRPr="00AD2C81">
        <w:rPr>
          <w:sz w:val="22"/>
          <w:szCs w:val="22"/>
        </w:rPr>
        <w:t xml:space="preserve"> </w:t>
      </w:r>
      <w:r w:rsidR="00FF561C" w:rsidRPr="00AD2C81">
        <w:rPr>
          <w:sz w:val="22"/>
          <w:szCs w:val="22"/>
        </w:rPr>
        <w:t>17.29</w:t>
      </w:r>
      <w:r w:rsidRPr="00AD2C81">
        <w:rPr>
          <w:sz w:val="22"/>
          <w:szCs w:val="22"/>
        </w:rPr>
        <w:t xml:space="preserve"> and the PAA Regulations, or that a requested waiver therefrom has not been granted; or</w:t>
      </w:r>
    </w:p>
    <w:p w14:paraId="0C5B89A8" w14:textId="4CE4C835" w:rsidR="00AB0627" w:rsidRPr="00AD2C81" w:rsidRDefault="00AB0627" w:rsidP="001344B7">
      <w:pPr>
        <w:pStyle w:val="ListParagraph"/>
        <w:widowControl w:val="0"/>
        <w:numPr>
          <w:ilvl w:val="2"/>
          <w:numId w:val="26"/>
        </w:numPr>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jc w:val="both"/>
        <w:rPr>
          <w:sz w:val="22"/>
          <w:szCs w:val="22"/>
        </w:rPr>
      </w:pPr>
      <w:proofErr w:type="gramStart"/>
      <w:r w:rsidRPr="00AD2C81">
        <w:rPr>
          <w:sz w:val="22"/>
          <w:szCs w:val="22"/>
        </w:rPr>
        <w:t>it</w:t>
      </w:r>
      <w:proofErr w:type="gramEnd"/>
      <w:r w:rsidRPr="00AD2C81">
        <w:rPr>
          <w:sz w:val="22"/>
          <w:szCs w:val="22"/>
        </w:rPr>
        <w:t xml:space="preserve"> is not possible to</w:t>
      </w:r>
      <w:r w:rsidR="002859F8" w:rsidRPr="00AD2C81">
        <w:rPr>
          <w:sz w:val="22"/>
          <w:szCs w:val="22"/>
        </w:rPr>
        <w:t xml:space="preserve"> adequately mitigate extraordinary</w:t>
      </w:r>
      <w:r w:rsidRPr="00AD2C81">
        <w:rPr>
          <w:sz w:val="22"/>
          <w:szCs w:val="22"/>
        </w:rPr>
        <w:t xml:space="preserve"> adverse </w:t>
      </w:r>
      <w:r w:rsidR="00860250" w:rsidRPr="00AD2C81">
        <w:rPr>
          <w:sz w:val="22"/>
          <w:szCs w:val="22"/>
        </w:rPr>
        <w:t>P</w:t>
      </w:r>
      <w:r w:rsidRPr="00AD2C81">
        <w:rPr>
          <w:sz w:val="22"/>
          <w:szCs w:val="22"/>
        </w:rPr>
        <w:t>roject impacts on nearby properties by means of suitable conditions.</w:t>
      </w:r>
    </w:p>
    <w:p w14:paraId="190EBC68" w14:textId="5DFFCEE5" w:rsidR="00AB0627" w:rsidRPr="00AD2C81" w:rsidRDefault="00AB0627"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655E9BA0" w14:textId="7AC07C94" w:rsidR="00AB0627" w:rsidRPr="00AD2C81" w:rsidRDefault="55765248" w:rsidP="001344B7">
      <w:pPr>
        <w:pStyle w:val="ListParagraph"/>
        <w:widowControl w:val="0"/>
        <w:numPr>
          <w:ilvl w:val="2"/>
          <w:numId w:val="18"/>
        </w:numPr>
        <w:tabs>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ind w:left="720" w:hanging="270"/>
        <w:jc w:val="both"/>
        <w:rPr>
          <w:sz w:val="22"/>
          <w:szCs w:val="22"/>
        </w:rPr>
      </w:pPr>
      <w:r w:rsidRPr="00AD2C81">
        <w:rPr>
          <w:b/>
          <w:sz w:val="22"/>
          <w:szCs w:val="22"/>
          <w:u w:val="single"/>
        </w:rPr>
        <w:t>Waivers</w:t>
      </w:r>
      <w:r w:rsidRPr="00AD2C81">
        <w:rPr>
          <w:b/>
          <w:sz w:val="22"/>
          <w:szCs w:val="22"/>
        </w:rPr>
        <w:t>.</w:t>
      </w:r>
      <w:r w:rsidRPr="00AD2C81">
        <w:rPr>
          <w:sz w:val="22"/>
          <w:szCs w:val="22"/>
        </w:rPr>
        <w:t xml:space="preserve">  Upon the request of the Applicant</w:t>
      </w:r>
      <w:r w:rsidR="06BAF3F6" w:rsidRPr="00AD2C81">
        <w:rPr>
          <w:sz w:val="22"/>
          <w:szCs w:val="22"/>
        </w:rPr>
        <w:t xml:space="preserve"> and subject to compliance with M.G.L. c. 40R</w:t>
      </w:r>
      <w:r w:rsidR="79F19D9E" w:rsidRPr="00AD2C81">
        <w:rPr>
          <w:sz w:val="22"/>
          <w:szCs w:val="22"/>
        </w:rPr>
        <w:t>,</w:t>
      </w:r>
      <w:r w:rsidR="06BAF3F6" w:rsidRPr="00AD2C81">
        <w:rPr>
          <w:sz w:val="22"/>
          <w:szCs w:val="22"/>
        </w:rPr>
        <w:t xml:space="preserve"> 760 CMR 59.00</w:t>
      </w:r>
      <w:r w:rsidR="79F19D9E" w:rsidRPr="00AD2C81">
        <w:rPr>
          <w:sz w:val="22"/>
          <w:szCs w:val="22"/>
        </w:rPr>
        <w:t xml:space="preserve"> and </w:t>
      </w:r>
      <w:r w:rsidR="003378DE" w:rsidRPr="00AD2C81">
        <w:rPr>
          <w:sz w:val="22"/>
          <w:szCs w:val="22"/>
        </w:rPr>
        <w:t>Section</w:t>
      </w:r>
      <w:r w:rsidR="76077960" w:rsidRPr="00AD2C81">
        <w:rPr>
          <w:sz w:val="22"/>
          <w:szCs w:val="22"/>
        </w:rPr>
        <w:t xml:space="preserve"> 17.29.</w:t>
      </w:r>
      <w:r w:rsidR="00C57DAC" w:rsidRPr="00AD2C81">
        <w:rPr>
          <w:sz w:val="22"/>
          <w:szCs w:val="22"/>
        </w:rPr>
        <w:t>0</w:t>
      </w:r>
      <w:r w:rsidR="76077960" w:rsidRPr="00AD2C81">
        <w:rPr>
          <w:sz w:val="22"/>
          <w:szCs w:val="22"/>
        </w:rPr>
        <w:t>50(J)</w:t>
      </w:r>
      <w:r w:rsidRPr="00AD2C81">
        <w:rPr>
          <w:sz w:val="22"/>
          <w:szCs w:val="22"/>
        </w:rPr>
        <w:t xml:space="preserve">, the Plan Approval Authority may waive dimensional and other requirements of </w:t>
      </w:r>
      <w:r w:rsidR="001344B7" w:rsidRPr="00AD2C81">
        <w:rPr>
          <w:sz w:val="22"/>
          <w:szCs w:val="22"/>
        </w:rPr>
        <w:t>Chapter</w:t>
      </w:r>
      <w:r w:rsidRPr="00AD2C81">
        <w:rPr>
          <w:sz w:val="22"/>
          <w:szCs w:val="22"/>
        </w:rPr>
        <w:t xml:space="preserve"> </w:t>
      </w:r>
      <w:r w:rsidR="6476C062" w:rsidRPr="00AD2C81">
        <w:rPr>
          <w:sz w:val="22"/>
          <w:szCs w:val="22"/>
        </w:rPr>
        <w:t>17.29</w:t>
      </w:r>
      <w:r w:rsidRPr="00AD2C81">
        <w:rPr>
          <w:sz w:val="22"/>
          <w:szCs w:val="22"/>
        </w:rPr>
        <w:t xml:space="preserve">, including the Design Standards, in the interests of design flexibility and overall </w:t>
      </w:r>
      <w:r w:rsidR="5C735170" w:rsidRPr="00AD2C81">
        <w:rPr>
          <w:sz w:val="22"/>
          <w:szCs w:val="22"/>
        </w:rPr>
        <w:t>P</w:t>
      </w:r>
      <w:r w:rsidRPr="00AD2C81">
        <w:rPr>
          <w:sz w:val="22"/>
          <w:szCs w:val="22"/>
        </w:rPr>
        <w:t xml:space="preserve">roject quality, and upon a finding of consistency of such variation with the overall purpose and objectives of the </w:t>
      </w:r>
      <w:r w:rsidR="6B01673F" w:rsidRPr="00AD2C81">
        <w:rPr>
          <w:sz w:val="22"/>
          <w:szCs w:val="22"/>
        </w:rPr>
        <w:t xml:space="preserve">Smart Growth Zoning and corresponding </w:t>
      </w:r>
      <w:r w:rsidRPr="00AD2C81">
        <w:rPr>
          <w:sz w:val="22"/>
          <w:szCs w:val="22"/>
        </w:rPr>
        <w:t xml:space="preserve">SGOD, or if it finds that such waiver will allow the Project to achieve the density, </w:t>
      </w:r>
      <w:r w:rsidR="37CE3BC1" w:rsidRPr="00AD2C81">
        <w:rPr>
          <w:sz w:val="22"/>
          <w:szCs w:val="22"/>
        </w:rPr>
        <w:t>a</w:t>
      </w:r>
      <w:r w:rsidRPr="00AD2C81">
        <w:rPr>
          <w:sz w:val="22"/>
          <w:szCs w:val="22"/>
        </w:rPr>
        <w:t xml:space="preserve">ffordability, mix of uses, and/or physical character allowable under this </w:t>
      </w:r>
      <w:r w:rsidR="00386610" w:rsidRPr="00AD2C81">
        <w:rPr>
          <w:sz w:val="22"/>
          <w:szCs w:val="22"/>
        </w:rPr>
        <w:t>Chapter</w:t>
      </w:r>
      <w:r w:rsidRPr="00AD2C81">
        <w:rPr>
          <w:sz w:val="22"/>
          <w:szCs w:val="22"/>
        </w:rPr>
        <w:t xml:space="preserve"> </w:t>
      </w:r>
      <w:r w:rsidR="6476C062" w:rsidRPr="00AD2C81">
        <w:rPr>
          <w:sz w:val="22"/>
          <w:szCs w:val="22"/>
        </w:rPr>
        <w:t>17.29</w:t>
      </w:r>
      <w:r w:rsidRPr="00AD2C81">
        <w:rPr>
          <w:sz w:val="22"/>
          <w:szCs w:val="22"/>
        </w:rPr>
        <w:t>.</w:t>
      </w:r>
    </w:p>
    <w:p w14:paraId="79852BA7" w14:textId="77777777" w:rsidR="00AB0627" w:rsidRPr="00AD2C81" w:rsidRDefault="00AB0627"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jc w:val="both"/>
        <w:rPr>
          <w:sz w:val="22"/>
          <w:szCs w:val="22"/>
        </w:rPr>
      </w:pPr>
    </w:p>
    <w:p w14:paraId="41ECA041" w14:textId="45782716" w:rsidR="001344B7" w:rsidRPr="00AD2C81" w:rsidRDefault="55765248" w:rsidP="001344B7">
      <w:pPr>
        <w:pStyle w:val="ListParagraph"/>
        <w:numPr>
          <w:ilvl w:val="2"/>
          <w:numId w:val="18"/>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ind w:left="720" w:hanging="270"/>
        <w:jc w:val="both"/>
        <w:rPr>
          <w:sz w:val="22"/>
          <w:szCs w:val="22"/>
        </w:rPr>
      </w:pPr>
      <w:r w:rsidRPr="00AD2C81">
        <w:rPr>
          <w:b/>
          <w:sz w:val="22"/>
          <w:szCs w:val="22"/>
          <w:u w:val="single"/>
        </w:rPr>
        <w:t>Project Phasing</w:t>
      </w:r>
      <w:r w:rsidRPr="00AD2C81">
        <w:rPr>
          <w:b/>
          <w:caps/>
          <w:sz w:val="22"/>
          <w:szCs w:val="22"/>
        </w:rPr>
        <w:t xml:space="preserve">. </w:t>
      </w:r>
      <w:r w:rsidRPr="00AD2C81">
        <w:rPr>
          <w:sz w:val="22"/>
          <w:szCs w:val="22"/>
        </w:rPr>
        <w:t xml:space="preserve">The PAA, as a condition of any Plan Approval, may allow a Project to be phased at the request of the Applicant, or it may require a Project to be phased for the purpose of coordinating its development with the construction of Planned Infrastructure Improvements (as that term is defined under 760 CMR 59.00), or to mitigate any extraordinary adverse Project impacts on nearby properties.  </w:t>
      </w:r>
      <w:r w:rsidR="1BB5C092" w:rsidRPr="00AD2C81">
        <w:rPr>
          <w:sz w:val="22"/>
          <w:szCs w:val="22"/>
        </w:rPr>
        <w:t xml:space="preserve">For Projects that are approved and developed in phases, unless otherwise explicitly approved in writing by </w:t>
      </w:r>
      <w:r w:rsidR="6B01673F" w:rsidRPr="00AD2C81">
        <w:rPr>
          <w:sz w:val="22"/>
          <w:szCs w:val="22"/>
        </w:rPr>
        <w:t>EOHLC</w:t>
      </w:r>
      <w:r w:rsidR="1BB5C092" w:rsidRPr="00AD2C81">
        <w:rPr>
          <w:sz w:val="22"/>
          <w:szCs w:val="22"/>
        </w:rPr>
        <w:t xml:space="preserve"> in relation to the specific Project, the proportion of Affordable units</w:t>
      </w:r>
      <w:r w:rsidR="557AE03A" w:rsidRPr="00AD2C81">
        <w:rPr>
          <w:sz w:val="22"/>
          <w:szCs w:val="22"/>
        </w:rPr>
        <w:t xml:space="preserve"> in each phase</w:t>
      </w:r>
      <w:r w:rsidR="1BB5C092" w:rsidRPr="00AD2C81">
        <w:rPr>
          <w:sz w:val="22"/>
          <w:szCs w:val="22"/>
        </w:rPr>
        <w:t xml:space="preserve"> shall be at least equal to the minimum percentage of Affordable Housing required under </w:t>
      </w:r>
      <w:r w:rsidR="003378DE" w:rsidRPr="00AD2C81">
        <w:rPr>
          <w:sz w:val="22"/>
          <w:szCs w:val="22"/>
        </w:rPr>
        <w:t>Section</w:t>
      </w:r>
      <w:r w:rsidR="681C6805" w:rsidRPr="00AD2C81">
        <w:rPr>
          <w:sz w:val="22"/>
          <w:szCs w:val="22"/>
        </w:rPr>
        <w:t xml:space="preserve"> 17.29.050(A) and 17.29.</w:t>
      </w:r>
      <w:r w:rsidR="00C57DAC" w:rsidRPr="00AD2C81">
        <w:rPr>
          <w:sz w:val="22"/>
          <w:szCs w:val="22"/>
        </w:rPr>
        <w:t>0</w:t>
      </w:r>
      <w:r w:rsidR="681C6805" w:rsidRPr="00AD2C81">
        <w:rPr>
          <w:sz w:val="22"/>
          <w:szCs w:val="22"/>
        </w:rPr>
        <w:t>50(</w:t>
      </w:r>
      <w:r w:rsidR="00BD7639" w:rsidRPr="00AD2C81">
        <w:rPr>
          <w:sz w:val="22"/>
          <w:szCs w:val="22"/>
        </w:rPr>
        <w:t>H</w:t>
      </w:r>
      <w:r w:rsidR="681C6805" w:rsidRPr="00AD2C81">
        <w:rPr>
          <w:sz w:val="22"/>
          <w:szCs w:val="22"/>
        </w:rPr>
        <w:t>)</w:t>
      </w:r>
      <w:r w:rsidR="6B01673F" w:rsidRPr="00AD2C81">
        <w:rPr>
          <w:sz w:val="22"/>
          <w:szCs w:val="22"/>
        </w:rPr>
        <w:t>, as applicable</w:t>
      </w:r>
      <w:r w:rsidRPr="00AD2C81">
        <w:rPr>
          <w:sz w:val="22"/>
          <w:szCs w:val="22"/>
        </w:rPr>
        <w:t>.</w:t>
      </w:r>
    </w:p>
    <w:p w14:paraId="2DCCB13C" w14:textId="77777777" w:rsidR="001344B7" w:rsidRPr="00AD2C81" w:rsidRDefault="001344B7" w:rsidP="001344B7">
      <w:pPr>
        <w:pStyle w:val="ListParagraph"/>
        <w:rPr>
          <w:b/>
          <w:bCs/>
          <w:sz w:val="22"/>
          <w:szCs w:val="22"/>
          <w:u w:val="single"/>
        </w:rPr>
      </w:pPr>
    </w:p>
    <w:p w14:paraId="640A375B" w14:textId="77777777" w:rsidR="001344B7" w:rsidRPr="00AD2C81" w:rsidRDefault="55765248" w:rsidP="001344B7">
      <w:pPr>
        <w:pStyle w:val="ListParagraph"/>
        <w:numPr>
          <w:ilvl w:val="2"/>
          <w:numId w:val="18"/>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ind w:left="720" w:hanging="270"/>
        <w:jc w:val="both"/>
        <w:rPr>
          <w:sz w:val="22"/>
          <w:szCs w:val="22"/>
        </w:rPr>
      </w:pPr>
      <w:r w:rsidRPr="00AD2C81">
        <w:rPr>
          <w:b/>
          <w:bCs/>
          <w:sz w:val="22"/>
          <w:szCs w:val="22"/>
          <w:u w:val="single"/>
        </w:rPr>
        <w:t>Form of Decision</w:t>
      </w:r>
      <w:r w:rsidRPr="00AD2C81">
        <w:rPr>
          <w:b/>
          <w:bCs/>
          <w:sz w:val="22"/>
          <w:szCs w:val="22"/>
        </w:rPr>
        <w:t>.</w:t>
      </w:r>
      <w:r w:rsidRPr="00AD2C81">
        <w:rPr>
          <w:sz w:val="22"/>
          <w:szCs w:val="22"/>
        </w:rPr>
        <w:t xml:space="preserve">    The PAA shall issue to the </w:t>
      </w:r>
      <w:r w:rsidR="7C403D9F" w:rsidRPr="00AD2C81">
        <w:rPr>
          <w:sz w:val="22"/>
          <w:szCs w:val="22"/>
        </w:rPr>
        <w:t>A</w:t>
      </w:r>
      <w:r w:rsidRPr="00AD2C81">
        <w:rPr>
          <w:sz w:val="22"/>
          <w:szCs w:val="22"/>
        </w:rPr>
        <w:t xml:space="preserve">pplicant a copy of its decision containing the name and address of the owner, identifying the land affected, and the plans that were the subject of the decision, and certifying that a copy of the decision has been filed with the </w:t>
      </w:r>
      <w:r w:rsidR="7D8221E1" w:rsidRPr="00AD2C81">
        <w:rPr>
          <w:sz w:val="22"/>
          <w:szCs w:val="22"/>
        </w:rPr>
        <w:t xml:space="preserve">Revere </w:t>
      </w:r>
      <w:r w:rsidRPr="00AD2C81">
        <w:rPr>
          <w:sz w:val="22"/>
          <w:szCs w:val="22"/>
        </w:rPr>
        <w:t xml:space="preserve">City Clerk and that all plans referred to in the decision are on file with the PAA.  If twenty (20) days have elapsed after the decision has been filed in the office of the </w:t>
      </w:r>
      <w:r w:rsidR="7D8221E1" w:rsidRPr="00AD2C81">
        <w:rPr>
          <w:sz w:val="22"/>
          <w:szCs w:val="22"/>
        </w:rPr>
        <w:t xml:space="preserve">Revere </w:t>
      </w:r>
      <w:r w:rsidRPr="00AD2C81">
        <w:rPr>
          <w:sz w:val="22"/>
          <w:szCs w:val="22"/>
        </w:rPr>
        <w:t xml:space="preserve">City Clerk without an appeal having been filed or if such appeal, having been filed, is </w:t>
      </w:r>
      <w:proofErr w:type="gramStart"/>
      <w:r w:rsidRPr="00AD2C81">
        <w:rPr>
          <w:sz w:val="22"/>
          <w:szCs w:val="22"/>
        </w:rPr>
        <w:t>dismissed</w:t>
      </w:r>
      <w:proofErr w:type="gramEnd"/>
      <w:r w:rsidRPr="00AD2C81">
        <w:rPr>
          <w:sz w:val="22"/>
          <w:szCs w:val="22"/>
        </w:rPr>
        <w:t xml:space="preserve"> or denied, the </w:t>
      </w:r>
      <w:r w:rsidR="56320D4C" w:rsidRPr="00AD2C81">
        <w:rPr>
          <w:sz w:val="22"/>
          <w:szCs w:val="22"/>
        </w:rPr>
        <w:t>City</w:t>
      </w:r>
      <w:r w:rsidRPr="00AD2C81">
        <w:rPr>
          <w:sz w:val="22"/>
          <w:szCs w:val="22"/>
        </w:rPr>
        <w:t xml:space="preserve"> Clerk shall so certify on a copy of the decision. If a plan is approved by reason of the failure of the PAA to timely act, the </w:t>
      </w:r>
      <w:r w:rsidR="0CD8DAF8" w:rsidRPr="00AD2C81">
        <w:rPr>
          <w:sz w:val="22"/>
          <w:szCs w:val="22"/>
        </w:rPr>
        <w:t xml:space="preserve">City Clerk </w:t>
      </w:r>
      <w:r w:rsidRPr="00AD2C81">
        <w:rPr>
          <w:sz w:val="22"/>
          <w:szCs w:val="22"/>
        </w:rPr>
        <w:t xml:space="preserve">shall make such certification on a copy of the application.  A copy of the decision or application bearing such certification shall be recorded in the registry of deeds for the county and district in which the land is located and indexed in the grantor index under the name of the owner of record or recorded and noted on the owner's certificate of title. The fee for recording or registering shall be paid by the </w:t>
      </w:r>
      <w:r w:rsidR="7C403D9F" w:rsidRPr="00AD2C81">
        <w:rPr>
          <w:sz w:val="22"/>
          <w:szCs w:val="22"/>
        </w:rPr>
        <w:t>A</w:t>
      </w:r>
      <w:r w:rsidRPr="00AD2C81">
        <w:rPr>
          <w:sz w:val="22"/>
          <w:szCs w:val="22"/>
        </w:rPr>
        <w:t>pplicant.</w:t>
      </w:r>
    </w:p>
    <w:p w14:paraId="04AAE3A4" w14:textId="77777777" w:rsidR="001344B7" w:rsidRPr="00AD2C81" w:rsidRDefault="001344B7" w:rsidP="001344B7">
      <w:pPr>
        <w:pStyle w:val="ListParagraph"/>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0CA5C60B" w14:textId="275E3454" w:rsidR="00AB0627" w:rsidRPr="00AD2C81" w:rsidRDefault="55765248" w:rsidP="001344B7">
      <w:pPr>
        <w:pStyle w:val="ListParagraph"/>
        <w:numPr>
          <w:ilvl w:val="2"/>
          <w:numId w:val="18"/>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ind w:left="720" w:hanging="270"/>
        <w:jc w:val="both"/>
        <w:rPr>
          <w:sz w:val="22"/>
          <w:szCs w:val="22"/>
        </w:rPr>
      </w:pPr>
      <w:r w:rsidRPr="00AD2C81">
        <w:rPr>
          <w:b/>
          <w:bCs/>
          <w:sz w:val="22"/>
          <w:szCs w:val="22"/>
          <w:u w:val="single"/>
        </w:rPr>
        <w:t>Validity of Decision</w:t>
      </w:r>
      <w:r w:rsidRPr="00AD2C81">
        <w:rPr>
          <w:b/>
          <w:bCs/>
          <w:sz w:val="22"/>
          <w:szCs w:val="22"/>
        </w:rPr>
        <w:t>.</w:t>
      </w:r>
      <w:r w:rsidRPr="00AD2C81">
        <w:rPr>
          <w:sz w:val="22"/>
          <w:szCs w:val="22"/>
        </w:rPr>
        <w:t xml:space="preserve"> A Plan Approval shall remain valid and shall run with the land indefinitely, provided that construction has commenced within two years after the decision is issued, which time shall be extended by the time required to adjudicate any appeal from such approval and which time shall also be extended if the Project proponent is actively pursuing other required permits for the Project or there is other good cause for the failure to commence construction, or as may be provided in a Plan Approval for a multi-phase Project.</w:t>
      </w:r>
    </w:p>
    <w:p w14:paraId="4EAB593B" w14:textId="77777777" w:rsidR="00AB0627" w:rsidRPr="00AD2C81" w:rsidRDefault="00AB0627" w:rsidP="009F1B2F">
      <w:pPr>
        <w:widowControl w:val="0"/>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jc w:val="both"/>
        <w:rPr>
          <w:sz w:val="22"/>
          <w:szCs w:val="22"/>
        </w:rPr>
      </w:pPr>
    </w:p>
    <w:p w14:paraId="351DE39F" w14:textId="77777777" w:rsidR="001344B7" w:rsidRPr="00AD2C81" w:rsidRDefault="001344B7"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jc w:val="both"/>
        <w:rPr>
          <w:sz w:val="22"/>
          <w:szCs w:val="22"/>
        </w:rPr>
      </w:pPr>
    </w:p>
    <w:p w14:paraId="1E8AFFFB" w14:textId="5A20E084" w:rsidR="00AB0627" w:rsidRPr="00AD2C81" w:rsidRDefault="506813C7" w:rsidP="009F1B2F">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jc w:val="both"/>
        <w:rPr>
          <w:i/>
          <w:iCs/>
          <w:sz w:val="22"/>
          <w:szCs w:val="22"/>
        </w:rPr>
      </w:pPr>
      <w:r w:rsidRPr="00AD2C81">
        <w:rPr>
          <w:b/>
          <w:bCs/>
          <w:sz w:val="22"/>
          <w:szCs w:val="22"/>
        </w:rPr>
        <w:t>Section 17.29.110 -</w:t>
      </w:r>
      <w:r w:rsidR="009F0633" w:rsidRPr="00AD2C81">
        <w:rPr>
          <w:b/>
          <w:bCs/>
          <w:sz w:val="22"/>
          <w:szCs w:val="22"/>
        </w:rPr>
        <w:t xml:space="preserve"> </w:t>
      </w:r>
      <w:r w:rsidR="55765248" w:rsidRPr="00AD2C81">
        <w:rPr>
          <w:b/>
          <w:bCs/>
          <w:caps/>
          <w:sz w:val="22"/>
          <w:szCs w:val="22"/>
        </w:rPr>
        <w:t>Change in Plans after Approval by PAA</w:t>
      </w:r>
    </w:p>
    <w:p w14:paraId="558B07F7" w14:textId="77777777" w:rsidR="00AB0627" w:rsidRPr="00AD2C81" w:rsidRDefault="00AB0627"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jc w:val="both"/>
        <w:rPr>
          <w:sz w:val="22"/>
          <w:szCs w:val="22"/>
        </w:rPr>
      </w:pPr>
    </w:p>
    <w:p w14:paraId="797B61DE" w14:textId="77777777" w:rsidR="001344B7" w:rsidRPr="00AD2C81" w:rsidRDefault="55765248" w:rsidP="009F1B2F">
      <w:pPr>
        <w:pStyle w:val="ListParagraph"/>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jc w:val="both"/>
        <w:rPr>
          <w:sz w:val="22"/>
          <w:szCs w:val="22"/>
        </w:rPr>
      </w:pPr>
      <w:r w:rsidRPr="00AD2C81">
        <w:rPr>
          <w:b/>
          <w:bCs/>
          <w:sz w:val="22"/>
          <w:szCs w:val="22"/>
          <w:u w:val="single"/>
        </w:rPr>
        <w:t>Minor Change</w:t>
      </w:r>
      <w:r w:rsidRPr="00AD2C81">
        <w:rPr>
          <w:b/>
          <w:bCs/>
          <w:sz w:val="22"/>
          <w:szCs w:val="22"/>
        </w:rPr>
        <w:t>.</w:t>
      </w:r>
      <w:r w:rsidRPr="00AD2C81">
        <w:rPr>
          <w:sz w:val="22"/>
          <w:szCs w:val="22"/>
        </w:rPr>
        <w:t xml:space="preserve">  After Plan Approval, an </w:t>
      </w:r>
      <w:r w:rsidR="7C403D9F" w:rsidRPr="00AD2C81">
        <w:rPr>
          <w:sz w:val="22"/>
          <w:szCs w:val="22"/>
        </w:rPr>
        <w:t>A</w:t>
      </w:r>
      <w:r w:rsidRPr="00AD2C81">
        <w:rPr>
          <w:sz w:val="22"/>
          <w:szCs w:val="22"/>
        </w:rPr>
        <w:t xml:space="preserve">pplicant may apply to make minor changes </w:t>
      </w:r>
      <w:r w:rsidR="6B01673F" w:rsidRPr="00AD2C81">
        <w:rPr>
          <w:sz w:val="22"/>
          <w:szCs w:val="22"/>
        </w:rPr>
        <w:t>to</w:t>
      </w:r>
      <w:r w:rsidRPr="00AD2C81">
        <w:rPr>
          <w:sz w:val="22"/>
          <w:szCs w:val="22"/>
        </w:rPr>
        <w:t xml:space="preserve"> a Project involving minor utility or building orientation adjustments, or minor adjustments to parking or other site details that do not affect the overall buildout or building envelope of the site, or provision of open space, number of housing units, or housing need or affordability features.  Such minor changes must be submitted to the PAA on redlined prints of the approved plan, reflecting the proposed change, and on application forms provided by the PAA</w:t>
      </w:r>
      <w:r w:rsidRPr="00AD2C81">
        <w:rPr>
          <w:b/>
          <w:bCs/>
          <w:sz w:val="22"/>
          <w:szCs w:val="22"/>
        </w:rPr>
        <w:t xml:space="preserve">.  </w:t>
      </w:r>
      <w:r w:rsidRPr="00AD2C81">
        <w:rPr>
          <w:sz w:val="22"/>
          <w:szCs w:val="22"/>
        </w:rPr>
        <w:t>The PAA</w:t>
      </w:r>
      <w:r w:rsidRPr="00AD2C81">
        <w:rPr>
          <w:b/>
          <w:bCs/>
          <w:sz w:val="22"/>
          <w:szCs w:val="22"/>
        </w:rPr>
        <w:t xml:space="preserve"> </w:t>
      </w:r>
      <w:r w:rsidRPr="00AD2C81">
        <w:rPr>
          <w:sz w:val="22"/>
          <w:szCs w:val="22"/>
        </w:rPr>
        <w:t>may authorize such changes at any regularly scheduled meeting, without the need to hold a public hearing.  The PAA shall set forth any decision to approve or deny such minor change by motion and w</w:t>
      </w:r>
      <w:r w:rsidR="2ABA0E49" w:rsidRPr="00AD2C81">
        <w:rPr>
          <w:sz w:val="22"/>
          <w:szCs w:val="22"/>
        </w:rPr>
        <w:t xml:space="preserve">ritten decision and provide a </w:t>
      </w:r>
      <w:r w:rsidRPr="00AD2C81">
        <w:rPr>
          <w:sz w:val="22"/>
          <w:szCs w:val="22"/>
        </w:rPr>
        <w:t xml:space="preserve">copy to the </w:t>
      </w:r>
      <w:r w:rsidR="7C403D9F" w:rsidRPr="00AD2C81">
        <w:rPr>
          <w:sz w:val="22"/>
          <w:szCs w:val="22"/>
        </w:rPr>
        <w:t>A</w:t>
      </w:r>
      <w:r w:rsidRPr="00AD2C81">
        <w:rPr>
          <w:sz w:val="22"/>
          <w:szCs w:val="22"/>
        </w:rPr>
        <w:t xml:space="preserve">pplicant for filing with the </w:t>
      </w:r>
      <w:r w:rsidR="5D1057E6" w:rsidRPr="00AD2C81">
        <w:rPr>
          <w:sz w:val="22"/>
          <w:szCs w:val="22"/>
        </w:rPr>
        <w:t>City Clerk</w:t>
      </w:r>
      <w:r w:rsidRPr="00AD2C81">
        <w:rPr>
          <w:sz w:val="22"/>
          <w:szCs w:val="22"/>
        </w:rPr>
        <w:t>.</w:t>
      </w:r>
    </w:p>
    <w:p w14:paraId="309BD96D" w14:textId="77777777" w:rsidR="001344B7" w:rsidRPr="00AD2C81" w:rsidRDefault="001344B7" w:rsidP="001344B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jc w:val="both"/>
        <w:rPr>
          <w:sz w:val="22"/>
          <w:szCs w:val="22"/>
        </w:rPr>
      </w:pPr>
    </w:p>
    <w:p w14:paraId="4E53ECDA" w14:textId="0552B55B" w:rsidR="00AB0627" w:rsidRPr="00AD2C81" w:rsidRDefault="19E845D4" w:rsidP="009F1B2F">
      <w:pPr>
        <w:pStyle w:val="ListParagraph"/>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jc w:val="both"/>
        <w:rPr>
          <w:sz w:val="22"/>
          <w:szCs w:val="22"/>
        </w:rPr>
      </w:pPr>
      <w:r w:rsidRPr="00AD2C81">
        <w:rPr>
          <w:b/>
          <w:bCs/>
          <w:sz w:val="22"/>
          <w:szCs w:val="22"/>
          <w:u w:val="single"/>
        </w:rPr>
        <w:t>Major Change</w:t>
      </w:r>
      <w:r w:rsidRPr="00AD2C81">
        <w:rPr>
          <w:b/>
          <w:bCs/>
          <w:sz w:val="22"/>
          <w:szCs w:val="22"/>
        </w:rPr>
        <w:t>.</w:t>
      </w:r>
      <w:r w:rsidRPr="00AD2C81">
        <w:rPr>
          <w:sz w:val="22"/>
          <w:szCs w:val="22"/>
        </w:rPr>
        <w:t xml:space="preserve"> Those changes deemed by the PAA to constitute a major change to a Project because of the nature of the change in relation to the prior approved plan, or because such change cannot be appropriately characterized as a minor change as described above, shall be processed by the PAA as a new application for Plan Approval pursuant to Chapter 17.17</w:t>
      </w:r>
      <w:r w:rsidR="001344B7" w:rsidRPr="00AD2C81">
        <w:rPr>
          <w:sz w:val="22"/>
          <w:szCs w:val="22"/>
        </w:rPr>
        <w:t>.</w:t>
      </w:r>
    </w:p>
    <w:p w14:paraId="04B237AC" w14:textId="77777777" w:rsidR="00AB0627" w:rsidRPr="00AD2C81" w:rsidRDefault="00AB0627" w:rsidP="009F1B2F">
      <w:pPr>
        <w:widowControl w:val="0"/>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jc w:val="both"/>
        <w:rPr>
          <w:sz w:val="22"/>
          <w:szCs w:val="22"/>
        </w:rPr>
      </w:pPr>
    </w:p>
    <w:p w14:paraId="4BDB025D" w14:textId="77777777" w:rsidR="001344B7" w:rsidRPr="00AD2C81" w:rsidRDefault="001344B7"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7A228D9B" w14:textId="28A29537" w:rsidR="00AB0627" w:rsidRPr="00AD2C81" w:rsidRDefault="1F313DBC" w:rsidP="009F1B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jc w:val="both"/>
        <w:rPr>
          <w:sz w:val="22"/>
          <w:szCs w:val="22"/>
        </w:rPr>
      </w:pPr>
      <w:r w:rsidRPr="00AD2C81">
        <w:rPr>
          <w:b/>
          <w:bCs/>
          <w:sz w:val="22"/>
          <w:szCs w:val="22"/>
        </w:rPr>
        <w:t>Section 17.29.120 -</w:t>
      </w:r>
      <w:r w:rsidR="55765248" w:rsidRPr="00AD2C81">
        <w:rPr>
          <w:b/>
          <w:bCs/>
          <w:sz w:val="22"/>
          <w:szCs w:val="22"/>
        </w:rPr>
        <w:t xml:space="preserve"> </w:t>
      </w:r>
      <w:r w:rsidR="00AB0627" w:rsidRPr="00AD2C81">
        <w:rPr>
          <w:sz w:val="22"/>
          <w:szCs w:val="22"/>
        </w:rPr>
        <w:tab/>
      </w:r>
      <w:r w:rsidR="55765248" w:rsidRPr="00AD2C81">
        <w:rPr>
          <w:b/>
          <w:bCs/>
          <w:caps/>
          <w:sz w:val="22"/>
          <w:szCs w:val="22"/>
        </w:rPr>
        <w:t>Design Standards</w:t>
      </w:r>
      <w:r w:rsidR="771B6FA1" w:rsidRPr="00AD2C81">
        <w:rPr>
          <w:b/>
          <w:bCs/>
          <w:caps/>
          <w:sz w:val="22"/>
          <w:szCs w:val="22"/>
        </w:rPr>
        <w:t xml:space="preserve"> - GENERAL</w:t>
      </w:r>
    </w:p>
    <w:p w14:paraId="1A9F5F6F" w14:textId="77777777" w:rsidR="00AB0627" w:rsidRPr="00AD2C81" w:rsidRDefault="00AB0627"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jc w:val="both"/>
        <w:rPr>
          <w:sz w:val="22"/>
          <w:szCs w:val="22"/>
        </w:rPr>
      </w:pPr>
    </w:p>
    <w:p w14:paraId="7467D700" w14:textId="748C5CB4" w:rsidR="001344B7" w:rsidRPr="00AD2C81" w:rsidRDefault="19E845D4" w:rsidP="009F1B2F">
      <w:pPr>
        <w:pStyle w:val="ListParagraph"/>
        <w:widowControl w:val="0"/>
        <w:numPr>
          <w:ilvl w:val="2"/>
          <w:numId w:val="16"/>
        </w:numPr>
        <w:autoSpaceDE w:val="0"/>
        <w:autoSpaceDN w:val="0"/>
        <w:adjustRightInd w:val="0"/>
        <w:ind w:left="720"/>
        <w:jc w:val="both"/>
        <w:rPr>
          <w:i/>
          <w:iCs/>
          <w:sz w:val="22"/>
          <w:szCs w:val="22"/>
        </w:rPr>
      </w:pPr>
      <w:r w:rsidRPr="00AD2C81">
        <w:rPr>
          <w:b/>
          <w:bCs/>
          <w:sz w:val="22"/>
          <w:szCs w:val="22"/>
          <w:u w:val="single"/>
        </w:rPr>
        <w:t>Adoption of Design Standards</w:t>
      </w:r>
      <w:r w:rsidRPr="00AD2C81">
        <w:rPr>
          <w:sz w:val="22"/>
          <w:szCs w:val="22"/>
        </w:rPr>
        <w:t>.  Any Project undergoing the Plan Approval process shall be subject to Design Standards as set forth below in this Section (“Design Standards”)</w:t>
      </w:r>
      <w:r w:rsidR="001344B7" w:rsidRPr="00AD2C81">
        <w:rPr>
          <w:i/>
          <w:iCs/>
          <w:sz w:val="22"/>
          <w:szCs w:val="22"/>
        </w:rPr>
        <w:t>.</w:t>
      </w:r>
    </w:p>
    <w:p w14:paraId="7DBC486A" w14:textId="77777777" w:rsidR="001344B7" w:rsidRPr="00AD2C81" w:rsidRDefault="001344B7" w:rsidP="001344B7">
      <w:pPr>
        <w:pStyle w:val="ListParagraph"/>
        <w:widowControl w:val="0"/>
        <w:autoSpaceDE w:val="0"/>
        <w:autoSpaceDN w:val="0"/>
        <w:adjustRightInd w:val="0"/>
        <w:jc w:val="both"/>
        <w:rPr>
          <w:i/>
          <w:iCs/>
          <w:sz w:val="22"/>
          <w:szCs w:val="22"/>
        </w:rPr>
      </w:pPr>
    </w:p>
    <w:p w14:paraId="40E448DC" w14:textId="7BDB1857" w:rsidR="00AB0627" w:rsidRPr="00AD2C81" w:rsidRDefault="55765248" w:rsidP="009F1B2F">
      <w:pPr>
        <w:pStyle w:val="ListParagraph"/>
        <w:widowControl w:val="0"/>
        <w:numPr>
          <w:ilvl w:val="2"/>
          <w:numId w:val="16"/>
        </w:numPr>
        <w:autoSpaceDE w:val="0"/>
        <w:autoSpaceDN w:val="0"/>
        <w:adjustRightInd w:val="0"/>
        <w:ind w:left="720"/>
        <w:jc w:val="both"/>
        <w:rPr>
          <w:i/>
          <w:iCs/>
          <w:sz w:val="22"/>
          <w:szCs w:val="22"/>
        </w:rPr>
      </w:pPr>
      <w:r w:rsidRPr="00AD2C81">
        <w:rPr>
          <w:b/>
          <w:bCs/>
          <w:sz w:val="22"/>
          <w:szCs w:val="22"/>
          <w:u w:val="single"/>
        </w:rPr>
        <w:t>Purpose</w:t>
      </w:r>
      <w:r w:rsidRPr="00AD2C81">
        <w:rPr>
          <w:sz w:val="22"/>
          <w:szCs w:val="22"/>
        </w:rPr>
        <w:t>. The Design Standards</w:t>
      </w:r>
      <w:r w:rsidR="3C9706EF" w:rsidRPr="00AD2C81">
        <w:rPr>
          <w:sz w:val="22"/>
          <w:szCs w:val="22"/>
        </w:rPr>
        <w:t xml:space="preserve"> are adopted to ensure</w:t>
      </w:r>
      <w:r w:rsidRPr="00AD2C81">
        <w:rPr>
          <w:sz w:val="22"/>
          <w:szCs w:val="22"/>
        </w:rPr>
        <w:t xml:space="preserve"> that the physical character of Projects within SGOD</w:t>
      </w:r>
      <w:r w:rsidR="2F48FF84" w:rsidRPr="00AD2C81">
        <w:rPr>
          <w:sz w:val="22"/>
          <w:szCs w:val="22"/>
        </w:rPr>
        <w:t>s</w:t>
      </w:r>
      <w:r w:rsidRPr="00AD2C81">
        <w:rPr>
          <w:sz w:val="22"/>
          <w:szCs w:val="22"/>
        </w:rPr>
        <w:t>:</w:t>
      </w:r>
    </w:p>
    <w:p w14:paraId="3228A31B" w14:textId="77777777" w:rsidR="001344B7" w:rsidRPr="00AD2C81" w:rsidRDefault="001344B7" w:rsidP="001344B7">
      <w:pPr>
        <w:widowControl w:val="0"/>
        <w:autoSpaceDE w:val="0"/>
        <w:autoSpaceDN w:val="0"/>
        <w:adjustRightInd w:val="0"/>
        <w:jc w:val="both"/>
        <w:rPr>
          <w:i/>
          <w:iCs/>
          <w:sz w:val="22"/>
          <w:szCs w:val="22"/>
        </w:rPr>
      </w:pPr>
    </w:p>
    <w:p w14:paraId="10CBEAB4" w14:textId="5E073F0C" w:rsidR="00AB0627" w:rsidRPr="00AD2C81" w:rsidRDefault="55765248" w:rsidP="001344B7">
      <w:pPr>
        <w:pStyle w:val="ListParagraph"/>
        <w:widowControl w:val="0"/>
        <w:numPr>
          <w:ilvl w:val="0"/>
          <w:numId w:val="29"/>
        </w:numPr>
        <w:autoSpaceDE w:val="0"/>
        <w:autoSpaceDN w:val="0"/>
        <w:adjustRightInd w:val="0"/>
        <w:jc w:val="both"/>
        <w:rPr>
          <w:sz w:val="22"/>
          <w:szCs w:val="22"/>
        </w:rPr>
      </w:pPr>
      <w:r w:rsidRPr="00AD2C81">
        <w:rPr>
          <w:sz w:val="22"/>
          <w:szCs w:val="22"/>
        </w:rPr>
        <w:t xml:space="preserve">will be complementary to nearby buildings and </w:t>
      </w:r>
      <w:proofErr w:type="gramStart"/>
      <w:r w:rsidRPr="00AD2C81">
        <w:rPr>
          <w:sz w:val="22"/>
          <w:szCs w:val="22"/>
        </w:rPr>
        <w:t>structures;</w:t>
      </w:r>
      <w:proofErr w:type="gramEnd"/>
    </w:p>
    <w:p w14:paraId="79F7B981" w14:textId="210F6796" w:rsidR="00AB0627" w:rsidRPr="00AD2C81" w:rsidRDefault="19E845D4" w:rsidP="001344B7">
      <w:pPr>
        <w:pStyle w:val="ListParagraph"/>
        <w:widowControl w:val="0"/>
        <w:numPr>
          <w:ilvl w:val="0"/>
          <w:numId w:val="29"/>
        </w:numPr>
        <w:autoSpaceDE w:val="0"/>
        <w:autoSpaceDN w:val="0"/>
        <w:adjustRightInd w:val="0"/>
        <w:jc w:val="both"/>
        <w:rPr>
          <w:sz w:val="22"/>
          <w:szCs w:val="22"/>
        </w:rPr>
      </w:pPr>
      <w:r w:rsidRPr="00AD2C81">
        <w:rPr>
          <w:sz w:val="22"/>
          <w:szCs w:val="22"/>
        </w:rPr>
        <w:t xml:space="preserve">will be consistent with the Comprehensive Housing Plan, an applicable master plan, an area specific plan, or any other plan document adopted by the </w:t>
      </w:r>
      <w:proofErr w:type="gramStart"/>
      <w:r w:rsidRPr="00AD2C81">
        <w:rPr>
          <w:sz w:val="22"/>
          <w:szCs w:val="22"/>
        </w:rPr>
        <w:t>City</w:t>
      </w:r>
      <w:proofErr w:type="gramEnd"/>
      <w:r w:rsidRPr="00AD2C81">
        <w:rPr>
          <w:sz w:val="22"/>
          <w:szCs w:val="22"/>
        </w:rPr>
        <w:t xml:space="preserve"> the specific version of which has been expressly approved by EOHLC as consistent with the Smart Growth Zoning and Governing Laws; and</w:t>
      </w:r>
    </w:p>
    <w:p w14:paraId="2F9479F5" w14:textId="35A003FB" w:rsidR="00AB0627" w:rsidRPr="00AD2C81" w:rsidRDefault="55765248" w:rsidP="001344B7">
      <w:pPr>
        <w:pStyle w:val="BlockText"/>
        <w:widowControl w:val="0"/>
        <w:numPr>
          <w:ilvl w:val="0"/>
          <w:numId w:val="2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spacing w:after="0" w:line="240" w:lineRule="auto"/>
        <w:ind w:right="0"/>
        <w:jc w:val="both"/>
        <w:rPr>
          <w:szCs w:val="22"/>
        </w:rPr>
      </w:pPr>
      <w:r w:rsidRPr="00AD2C81">
        <w:rPr>
          <w:szCs w:val="22"/>
        </w:rPr>
        <w:t xml:space="preserve">will provide for high-density quality development consistent with the character of building types, streetscapes, and other community features traditionally found in densely settled areas of the </w:t>
      </w:r>
      <w:proofErr w:type="gramStart"/>
      <w:r w:rsidRPr="00AD2C81">
        <w:rPr>
          <w:szCs w:val="22"/>
        </w:rPr>
        <w:t>City</w:t>
      </w:r>
      <w:proofErr w:type="gramEnd"/>
      <w:r w:rsidRPr="00AD2C81">
        <w:rPr>
          <w:szCs w:val="22"/>
        </w:rPr>
        <w:t xml:space="preserve"> or in the region of the City </w:t>
      </w:r>
    </w:p>
    <w:p w14:paraId="6E177BA6" w14:textId="77777777" w:rsidR="00114F63" w:rsidRPr="00AD2C81" w:rsidRDefault="00114F63" w:rsidP="009F1B2F">
      <w:pPr>
        <w:pStyle w:val="Block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spacing w:after="0" w:line="240" w:lineRule="auto"/>
        <w:ind w:left="0" w:right="0" w:firstLine="0"/>
        <w:jc w:val="both"/>
        <w:rPr>
          <w:szCs w:val="22"/>
        </w:rPr>
      </w:pPr>
    </w:p>
    <w:p w14:paraId="15EF92BB" w14:textId="3D1734E1" w:rsidR="00B46C9C" w:rsidRPr="00AD2C81" w:rsidRDefault="00B46C9C" w:rsidP="009F1B2F">
      <w:pPr>
        <w:widowControl w:val="0"/>
        <w:tabs>
          <w:tab w:val="left" w:pos="0"/>
          <w:tab w:val="left" w:pos="360"/>
          <w:tab w:val="left" w:pos="1440"/>
          <w:tab w:val="left" w:pos="2160"/>
          <w:tab w:val="left" w:pos="2880"/>
          <w:tab w:val="left" w:pos="3600"/>
          <w:tab w:val="left" w:pos="4320"/>
          <w:tab w:val="left" w:pos="5040"/>
          <w:tab w:val="left" w:pos="5760"/>
          <w:tab w:val="left" w:pos="6480"/>
          <w:tab w:val="right" w:pos="7200"/>
          <w:tab w:val="right" w:pos="7560"/>
          <w:tab w:val="left" w:pos="7920"/>
          <w:tab w:val="right" w:pos="8190"/>
        </w:tabs>
        <w:jc w:val="both"/>
        <w:rPr>
          <w:color w:val="000000"/>
          <w:sz w:val="22"/>
          <w:szCs w:val="22"/>
        </w:rPr>
      </w:pPr>
    </w:p>
    <w:p w14:paraId="2DDF25C0" w14:textId="77777777" w:rsidR="001344B7" w:rsidRPr="00AD2C81" w:rsidRDefault="2B804CCA" w:rsidP="009F1B2F">
      <w:pPr>
        <w:pStyle w:val="ListParagraph"/>
        <w:widowControl w:val="0"/>
        <w:numPr>
          <w:ilvl w:val="2"/>
          <w:numId w:val="16"/>
        </w:numPr>
        <w:autoSpaceDE w:val="0"/>
        <w:autoSpaceDN w:val="0"/>
        <w:adjustRightInd w:val="0"/>
        <w:ind w:left="720"/>
        <w:jc w:val="both"/>
        <w:rPr>
          <w:sz w:val="22"/>
          <w:szCs w:val="22"/>
        </w:rPr>
      </w:pPr>
      <w:r w:rsidRPr="00AD2C81">
        <w:rPr>
          <w:b/>
          <w:bCs/>
          <w:sz w:val="22"/>
          <w:szCs w:val="22"/>
          <w:u w:val="single"/>
        </w:rPr>
        <w:t>Design Standards.</w:t>
      </w:r>
      <w:r w:rsidRPr="00AD2C81">
        <w:rPr>
          <w:b/>
          <w:bCs/>
          <w:sz w:val="22"/>
          <w:szCs w:val="22"/>
        </w:rPr>
        <w:t xml:space="preserve"> </w:t>
      </w:r>
      <w:r w:rsidRPr="00AD2C81">
        <w:rPr>
          <w:sz w:val="22"/>
          <w:szCs w:val="22"/>
        </w:rPr>
        <w:t xml:space="preserve">The Plan Approval Authority may adopt, by simple majority vote, Design Standards which shall be applicable to Development Projects subject to Plan Approval by the Plan Approval Authority. Such Design Standards must be objective and not subjective and may only address the scale and proportions of buildings, the alignment, width, and grade of streets and sidewalks, the type and location of infrastructure, the location of building and garage entrances, off street parking, the protection of significant natural site features, the location and design of on-site open spaces, exterior signs, and buffering in relation to adjacent properties. </w:t>
      </w:r>
      <w:r w:rsidR="037F0B29" w:rsidRPr="00AD2C81">
        <w:rPr>
          <w:sz w:val="22"/>
          <w:szCs w:val="22"/>
        </w:rPr>
        <w:t>At its discretion, EOHLC</w:t>
      </w:r>
      <w:r w:rsidRPr="00AD2C81">
        <w:rPr>
          <w:sz w:val="22"/>
          <w:szCs w:val="22"/>
        </w:rPr>
        <w:t xml:space="preserve"> may require Design Standards to contain graphics illustrating a particular standard or definition </w:t>
      </w:r>
      <w:proofErr w:type="gramStart"/>
      <w:r w:rsidRPr="00AD2C81">
        <w:rPr>
          <w:sz w:val="22"/>
          <w:szCs w:val="22"/>
        </w:rPr>
        <w:t>in order to</w:t>
      </w:r>
      <w:proofErr w:type="gramEnd"/>
      <w:r w:rsidRPr="00AD2C81">
        <w:rPr>
          <w:sz w:val="22"/>
          <w:szCs w:val="22"/>
        </w:rPr>
        <w:t xml:space="preserve"> make such </w:t>
      </w:r>
      <w:proofErr w:type="gramStart"/>
      <w:r w:rsidRPr="00AD2C81">
        <w:rPr>
          <w:sz w:val="22"/>
          <w:szCs w:val="22"/>
        </w:rPr>
        <w:t>standard</w:t>
      </w:r>
      <w:proofErr w:type="gramEnd"/>
      <w:r w:rsidRPr="00AD2C81">
        <w:rPr>
          <w:sz w:val="22"/>
          <w:szCs w:val="22"/>
        </w:rPr>
        <w:t xml:space="preserve"> or definition clear and understandable.</w:t>
      </w:r>
    </w:p>
    <w:p w14:paraId="04F6BBCE" w14:textId="77777777" w:rsidR="001344B7" w:rsidRPr="00AD2C81" w:rsidRDefault="001344B7" w:rsidP="001344B7">
      <w:pPr>
        <w:pStyle w:val="ListParagraph"/>
        <w:widowControl w:val="0"/>
        <w:autoSpaceDE w:val="0"/>
        <w:autoSpaceDN w:val="0"/>
        <w:adjustRightInd w:val="0"/>
        <w:jc w:val="both"/>
        <w:rPr>
          <w:sz w:val="22"/>
          <w:szCs w:val="22"/>
        </w:rPr>
      </w:pPr>
    </w:p>
    <w:p w14:paraId="0E94122B" w14:textId="77777777" w:rsidR="001344B7" w:rsidRPr="00AD2C81" w:rsidRDefault="037F0B29" w:rsidP="009F1B2F">
      <w:pPr>
        <w:pStyle w:val="ListParagraph"/>
        <w:widowControl w:val="0"/>
        <w:numPr>
          <w:ilvl w:val="2"/>
          <w:numId w:val="16"/>
        </w:numPr>
        <w:autoSpaceDE w:val="0"/>
        <w:autoSpaceDN w:val="0"/>
        <w:adjustRightInd w:val="0"/>
        <w:ind w:left="720"/>
        <w:jc w:val="both"/>
        <w:rPr>
          <w:sz w:val="22"/>
          <w:szCs w:val="22"/>
        </w:rPr>
      </w:pPr>
      <w:r w:rsidRPr="00AD2C81">
        <w:rPr>
          <w:b/>
          <w:bCs/>
          <w:sz w:val="22"/>
          <w:szCs w:val="22"/>
          <w:u w:val="single"/>
        </w:rPr>
        <w:t>EOHLC</w:t>
      </w:r>
      <w:r w:rsidR="2B804CCA" w:rsidRPr="00AD2C81">
        <w:rPr>
          <w:b/>
          <w:bCs/>
          <w:sz w:val="22"/>
          <w:szCs w:val="22"/>
          <w:u w:val="single"/>
        </w:rPr>
        <w:t xml:space="preserve"> Approval</w:t>
      </w:r>
      <w:r w:rsidR="2B804CCA" w:rsidRPr="00AD2C81">
        <w:rPr>
          <w:b/>
          <w:bCs/>
          <w:sz w:val="22"/>
          <w:szCs w:val="22"/>
        </w:rPr>
        <w:t>.</w:t>
      </w:r>
      <w:r w:rsidR="2B804CCA" w:rsidRPr="00AD2C81">
        <w:rPr>
          <w:sz w:val="22"/>
          <w:szCs w:val="22"/>
        </w:rPr>
        <w:t xml:space="preserve"> After adopting Design Standards, the PAA shall submit Design Standards to </w:t>
      </w:r>
      <w:r w:rsidRPr="00AD2C81">
        <w:rPr>
          <w:sz w:val="22"/>
          <w:szCs w:val="22"/>
        </w:rPr>
        <w:t>EOHLC</w:t>
      </w:r>
      <w:r w:rsidR="2B804CCA" w:rsidRPr="00AD2C81">
        <w:rPr>
          <w:sz w:val="22"/>
          <w:szCs w:val="22"/>
        </w:rPr>
        <w:t xml:space="preserve"> for approval. Design Standards shall not take effect until approved by </w:t>
      </w:r>
      <w:r w:rsidRPr="00AD2C81">
        <w:rPr>
          <w:sz w:val="22"/>
          <w:szCs w:val="22"/>
        </w:rPr>
        <w:t>EOHLC</w:t>
      </w:r>
      <w:r w:rsidR="2B804CCA" w:rsidRPr="00AD2C81">
        <w:rPr>
          <w:sz w:val="22"/>
          <w:szCs w:val="22"/>
        </w:rPr>
        <w:t xml:space="preserve"> and filed </w:t>
      </w:r>
      <w:r w:rsidR="2B804CCA" w:rsidRPr="00AD2C81">
        <w:rPr>
          <w:sz w:val="22"/>
          <w:szCs w:val="22"/>
        </w:rPr>
        <w:lastRenderedPageBreak/>
        <w:t xml:space="preserve">with the </w:t>
      </w:r>
      <w:r w:rsidR="748D6DD4" w:rsidRPr="00AD2C81">
        <w:rPr>
          <w:sz w:val="22"/>
          <w:szCs w:val="22"/>
        </w:rPr>
        <w:t>City</w:t>
      </w:r>
      <w:r w:rsidR="2B804CCA" w:rsidRPr="00AD2C81">
        <w:rPr>
          <w:sz w:val="22"/>
          <w:szCs w:val="22"/>
        </w:rPr>
        <w:t xml:space="preserve"> Clerk. In submitting proposed Design Standard for </w:t>
      </w:r>
      <w:r w:rsidRPr="00AD2C81">
        <w:rPr>
          <w:sz w:val="22"/>
          <w:szCs w:val="22"/>
        </w:rPr>
        <w:t>EOHLC</w:t>
      </w:r>
      <w:r w:rsidR="2B804CCA" w:rsidRPr="00AD2C81">
        <w:rPr>
          <w:sz w:val="22"/>
          <w:szCs w:val="22"/>
        </w:rPr>
        <w:t xml:space="preserve"> approval, the PAA shall also submit sufficient documentation clearly showing that the proposed Design Standards will not add unreasonable costs to Development Projects or unreasonably impair the economic feasibility of a Development Project.  A letter from a developer, property owner or other </w:t>
      </w:r>
      <w:r w:rsidRPr="00AD2C81">
        <w:rPr>
          <w:sz w:val="22"/>
          <w:szCs w:val="22"/>
        </w:rPr>
        <w:t>qualified</w:t>
      </w:r>
      <w:r w:rsidR="2B804CCA" w:rsidRPr="00AD2C81">
        <w:rPr>
          <w:sz w:val="22"/>
          <w:szCs w:val="22"/>
        </w:rPr>
        <w:t xml:space="preserve"> party indicating that the Design Standards will not add unreasonable costs or unreasonably impair the economic feasibility of a Development Project shall not </w:t>
      </w:r>
      <w:r w:rsidRPr="00AD2C81">
        <w:rPr>
          <w:sz w:val="22"/>
          <w:szCs w:val="22"/>
        </w:rPr>
        <w:t xml:space="preserve">necessarily </w:t>
      </w:r>
      <w:r w:rsidR="2B804CCA" w:rsidRPr="00AD2C81">
        <w:rPr>
          <w:sz w:val="22"/>
          <w:szCs w:val="22"/>
        </w:rPr>
        <w:t xml:space="preserve">constitute sufficient documentation. At its discretion, </w:t>
      </w:r>
      <w:r w:rsidRPr="00AD2C81">
        <w:rPr>
          <w:sz w:val="22"/>
          <w:szCs w:val="22"/>
        </w:rPr>
        <w:t>EOHLC</w:t>
      </w:r>
      <w:r w:rsidR="2B804CCA" w:rsidRPr="00AD2C81">
        <w:rPr>
          <w:sz w:val="22"/>
          <w:szCs w:val="22"/>
        </w:rPr>
        <w:t xml:space="preserve"> may disapprove Design Standards if it finds that the PAA has not adopted objective Design Standards or has not submitted such documentation.</w:t>
      </w:r>
    </w:p>
    <w:p w14:paraId="6189A98D" w14:textId="77777777" w:rsidR="001344B7" w:rsidRPr="00AD2C81" w:rsidRDefault="001344B7" w:rsidP="001344B7">
      <w:pPr>
        <w:pStyle w:val="ListParagraph"/>
        <w:rPr>
          <w:b/>
          <w:bCs/>
          <w:sz w:val="22"/>
          <w:szCs w:val="22"/>
        </w:rPr>
      </w:pPr>
    </w:p>
    <w:p w14:paraId="5C523412" w14:textId="04B77F1C" w:rsidR="00114F63" w:rsidRPr="00AD2C81" w:rsidRDefault="2B804CCA" w:rsidP="009F1B2F">
      <w:pPr>
        <w:pStyle w:val="ListParagraph"/>
        <w:widowControl w:val="0"/>
        <w:numPr>
          <w:ilvl w:val="2"/>
          <w:numId w:val="16"/>
        </w:numPr>
        <w:autoSpaceDE w:val="0"/>
        <w:autoSpaceDN w:val="0"/>
        <w:adjustRightInd w:val="0"/>
        <w:ind w:left="720"/>
        <w:jc w:val="both"/>
        <w:rPr>
          <w:sz w:val="22"/>
          <w:szCs w:val="22"/>
        </w:rPr>
      </w:pPr>
      <w:r w:rsidRPr="00AD2C81">
        <w:rPr>
          <w:b/>
          <w:bCs/>
          <w:sz w:val="22"/>
          <w:szCs w:val="22"/>
          <w:u w:val="single"/>
        </w:rPr>
        <w:t>Plan Approval.</w:t>
      </w:r>
      <w:r w:rsidRPr="00AD2C81">
        <w:rPr>
          <w:b/>
          <w:bCs/>
          <w:sz w:val="22"/>
          <w:szCs w:val="22"/>
        </w:rPr>
        <w:t xml:space="preserve"> </w:t>
      </w:r>
      <w:r w:rsidRPr="00AD2C81">
        <w:rPr>
          <w:sz w:val="22"/>
          <w:szCs w:val="22"/>
        </w:rPr>
        <w:t xml:space="preserve">An application for Plan Approval that has been submitted to the </w:t>
      </w:r>
      <w:r w:rsidR="7D8221E1" w:rsidRPr="00AD2C81">
        <w:rPr>
          <w:sz w:val="22"/>
          <w:szCs w:val="22"/>
        </w:rPr>
        <w:t xml:space="preserve">Revere </w:t>
      </w:r>
      <w:r w:rsidR="037F0B29" w:rsidRPr="00AD2C81">
        <w:rPr>
          <w:sz w:val="22"/>
          <w:szCs w:val="22"/>
        </w:rPr>
        <w:t>City</w:t>
      </w:r>
      <w:r w:rsidRPr="00AD2C81">
        <w:rPr>
          <w:sz w:val="22"/>
          <w:szCs w:val="22"/>
        </w:rPr>
        <w:t xml:space="preserve"> Clerk pursuant to this </w:t>
      </w:r>
      <w:r w:rsidR="7FFDCBE9" w:rsidRPr="00AD2C81">
        <w:rPr>
          <w:sz w:val="22"/>
          <w:szCs w:val="22"/>
        </w:rPr>
        <w:t>Chapter</w:t>
      </w:r>
      <w:r w:rsidRPr="00AD2C81">
        <w:rPr>
          <w:sz w:val="22"/>
          <w:szCs w:val="22"/>
        </w:rPr>
        <w:t xml:space="preserve"> </w:t>
      </w:r>
      <w:r w:rsidR="40003516" w:rsidRPr="00AD2C81">
        <w:rPr>
          <w:sz w:val="22"/>
          <w:szCs w:val="22"/>
        </w:rPr>
        <w:t>17.29</w:t>
      </w:r>
      <w:r w:rsidRPr="00AD2C81">
        <w:rPr>
          <w:sz w:val="22"/>
          <w:szCs w:val="22"/>
        </w:rPr>
        <w:t xml:space="preserve"> shall not be subject to Design Standards that have not been approved by </w:t>
      </w:r>
      <w:r w:rsidR="037F0B29" w:rsidRPr="00AD2C81">
        <w:rPr>
          <w:sz w:val="22"/>
          <w:szCs w:val="22"/>
        </w:rPr>
        <w:t>EOHLC</w:t>
      </w:r>
      <w:r w:rsidRPr="00AD2C81">
        <w:rPr>
          <w:sz w:val="22"/>
          <w:szCs w:val="22"/>
        </w:rPr>
        <w:t xml:space="preserve"> and filed with the </w:t>
      </w:r>
      <w:r w:rsidR="7D8221E1" w:rsidRPr="00AD2C81">
        <w:rPr>
          <w:sz w:val="22"/>
          <w:szCs w:val="22"/>
        </w:rPr>
        <w:t xml:space="preserve">Revere </w:t>
      </w:r>
      <w:r w:rsidR="037F0B29" w:rsidRPr="00AD2C81">
        <w:rPr>
          <w:sz w:val="22"/>
          <w:szCs w:val="22"/>
        </w:rPr>
        <w:t>City</w:t>
      </w:r>
      <w:r w:rsidR="157BAE15" w:rsidRPr="00AD2C81">
        <w:rPr>
          <w:sz w:val="22"/>
          <w:szCs w:val="22"/>
        </w:rPr>
        <w:t xml:space="preserve"> </w:t>
      </w:r>
      <w:r w:rsidRPr="00AD2C81">
        <w:rPr>
          <w:sz w:val="22"/>
          <w:szCs w:val="22"/>
        </w:rPr>
        <w:t>Clerk.</w:t>
      </w:r>
    </w:p>
    <w:p w14:paraId="58A47878" w14:textId="77777777" w:rsidR="00AB0627" w:rsidRPr="00AD2C81" w:rsidRDefault="00AB0627" w:rsidP="009F1B2F">
      <w:pPr>
        <w:widowControl w:val="0"/>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jc w:val="both"/>
        <w:rPr>
          <w:sz w:val="22"/>
          <w:szCs w:val="22"/>
        </w:rPr>
      </w:pPr>
    </w:p>
    <w:p w14:paraId="12890954" w14:textId="77777777" w:rsidR="001344B7" w:rsidRPr="00AD2C81" w:rsidRDefault="001344B7" w:rsidP="009F1B2F">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jc w:val="both"/>
        <w:rPr>
          <w:b/>
          <w:bCs/>
          <w:sz w:val="22"/>
          <w:szCs w:val="22"/>
        </w:rPr>
      </w:pPr>
    </w:p>
    <w:p w14:paraId="38AE7CF2" w14:textId="1E1856A7" w:rsidR="00AB0627" w:rsidRPr="00AD2C81" w:rsidRDefault="001344B7" w:rsidP="009F1B2F">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jc w:val="both"/>
        <w:rPr>
          <w:b/>
          <w:bCs/>
          <w:sz w:val="22"/>
          <w:szCs w:val="22"/>
        </w:rPr>
      </w:pPr>
      <w:r w:rsidRPr="00AD2C81">
        <w:rPr>
          <w:b/>
          <w:bCs/>
          <w:sz w:val="22"/>
          <w:szCs w:val="22"/>
        </w:rPr>
        <w:t xml:space="preserve">Section </w:t>
      </w:r>
      <w:r w:rsidR="2E29BFD8" w:rsidRPr="00AD2C81">
        <w:rPr>
          <w:b/>
          <w:bCs/>
          <w:sz w:val="22"/>
          <w:szCs w:val="22"/>
        </w:rPr>
        <w:t>17.29.130</w:t>
      </w:r>
      <w:r w:rsidRPr="00AD2C81">
        <w:rPr>
          <w:b/>
          <w:bCs/>
          <w:sz w:val="22"/>
          <w:szCs w:val="22"/>
        </w:rPr>
        <w:t xml:space="preserve"> - </w:t>
      </w:r>
      <w:r w:rsidR="55765248" w:rsidRPr="00AD2C81">
        <w:rPr>
          <w:b/>
          <w:bCs/>
          <w:sz w:val="22"/>
          <w:szCs w:val="22"/>
        </w:rPr>
        <w:t>SEVERABILITY.</w:t>
      </w:r>
    </w:p>
    <w:p w14:paraId="18FC123A" w14:textId="77777777" w:rsidR="00AB0627" w:rsidRPr="00AD2C81" w:rsidRDefault="00AB0627"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jc w:val="both"/>
        <w:rPr>
          <w:sz w:val="22"/>
          <w:szCs w:val="22"/>
        </w:rPr>
      </w:pPr>
    </w:p>
    <w:p w14:paraId="19540B65" w14:textId="5C1165D8" w:rsidR="00AB0627" w:rsidRPr="00AD2C81" w:rsidRDefault="00AB0627" w:rsidP="009F1B2F">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jc w:val="both"/>
        <w:rPr>
          <w:sz w:val="22"/>
          <w:szCs w:val="22"/>
        </w:rPr>
      </w:pPr>
      <w:r w:rsidRPr="00AD2C81">
        <w:rPr>
          <w:sz w:val="22"/>
          <w:szCs w:val="22"/>
        </w:rPr>
        <w:t xml:space="preserve">If any provision of this </w:t>
      </w:r>
      <w:r w:rsidR="4796E5C7" w:rsidRPr="00AD2C81">
        <w:rPr>
          <w:sz w:val="22"/>
          <w:szCs w:val="22"/>
        </w:rPr>
        <w:t>Chapter</w:t>
      </w:r>
      <w:r w:rsidRPr="00AD2C81">
        <w:rPr>
          <w:sz w:val="22"/>
          <w:szCs w:val="22"/>
        </w:rPr>
        <w:t xml:space="preserve"> </w:t>
      </w:r>
      <w:r w:rsidR="003F2C2A" w:rsidRPr="00AD2C81">
        <w:rPr>
          <w:sz w:val="22"/>
          <w:szCs w:val="22"/>
        </w:rPr>
        <w:t>17.29</w:t>
      </w:r>
      <w:r w:rsidRPr="00AD2C81">
        <w:rPr>
          <w:sz w:val="22"/>
          <w:szCs w:val="22"/>
        </w:rPr>
        <w:t xml:space="preserve"> is found to be invalid by a court of competent jurisdiction, the remainder of </w:t>
      </w:r>
      <w:r w:rsidR="6CEB1530" w:rsidRPr="00AD2C81">
        <w:rPr>
          <w:sz w:val="22"/>
          <w:szCs w:val="22"/>
        </w:rPr>
        <w:t>Chapter</w:t>
      </w:r>
      <w:r w:rsidRPr="00AD2C81">
        <w:rPr>
          <w:sz w:val="22"/>
          <w:szCs w:val="22"/>
        </w:rPr>
        <w:t xml:space="preserve"> </w:t>
      </w:r>
      <w:r w:rsidR="003F2C2A" w:rsidRPr="00AD2C81">
        <w:rPr>
          <w:sz w:val="22"/>
          <w:szCs w:val="22"/>
        </w:rPr>
        <w:t>17.29</w:t>
      </w:r>
      <w:r w:rsidR="000D720E" w:rsidRPr="00AD2C81">
        <w:rPr>
          <w:sz w:val="22"/>
          <w:szCs w:val="22"/>
        </w:rPr>
        <w:t xml:space="preserve"> </w:t>
      </w:r>
      <w:r w:rsidRPr="00AD2C81">
        <w:rPr>
          <w:sz w:val="22"/>
          <w:szCs w:val="22"/>
        </w:rPr>
        <w:t xml:space="preserve">shall not be affected but shall remain in full force.  The invalidity of any provision of this </w:t>
      </w:r>
      <w:r w:rsidR="134280AB" w:rsidRPr="00AD2C81">
        <w:rPr>
          <w:sz w:val="22"/>
          <w:szCs w:val="22"/>
        </w:rPr>
        <w:t>Chapter</w:t>
      </w:r>
      <w:r w:rsidRPr="00AD2C81">
        <w:rPr>
          <w:sz w:val="22"/>
          <w:szCs w:val="22"/>
        </w:rPr>
        <w:t xml:space="preserve"> </w:t>
      </w:r>
      <w:r w:rsidR="003F2C2A" w:rsidRPr="00AD2C81">
        <w:rPr>
          <w:sz w:val="22"/>
          <w:szCs w:val="22"/>
        </w:rPr>
        <w:t xml:space="preserve">17.29 </w:t>
      </w:r>
      <w:r w:rsidRPr="00AD2C81">
        <w:rPr>
          <w:sz w:val="22"/>
          <w:szCs w:val="22"/>
        </w:rPr>
        <w:t xml:space="preserve">shall not affect the validity of the remainder </w:t>
      </w:r>
      <w:r w:rsidR="001344B7" w:rsidRPr="00AD2C81">
        <w:rPr>
          <w:sz w:val="22"/>
          <w:szCs w:val="22"/>
        </w:rPr>
        <w:t>Title 17 of the Revised Ordinances of the City of Revere.</w:t>
      </w:r>
    </w:p>
    <w:p w14:paraId="0A56E267" w14:textId="77777777" w:rsidR="00AB0627" w:rsidRPr="00AD2C81" w:rsidRDefault="00AB0627" w:rsidP="009F1B2F">
      <w:pPr>
        <w:widowControl w:val="0"/>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jc w:val="both"/>
        <w:rPr>
          <w:sz w:val="22"/>
          <w:szCs w:val="22"/>
        </w:rPr>
      </w:pPr>
    </w:p>
    <w:p w14:paraId="06D5A173" w14:textId="77777777" w:rsidR="001344B7" w:rsidRPr="00AD2C81" w:rsidRDefault="001344B7" w:rsidP="009F1B2F">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jc w:val="both"/>
        <w:rPr>
          <w:b/>
          <w:bCs/>
          <w:sz w:val="22"/>
          <w:szCs w:val="22"/>
        </w:rPr>
      </w:pPr>
    </w:p>
    <w:p w14:paraId="4238480F" w14:textId="64D0BA41" w:rsidR="002558EE" w:rsidRPr="00AD2C81" w:rsidRDefault="001344B7" w:rsidP="009F1B2F">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jc w:val="both"/>
        <w:rPr>
          <w:sz w:val="22"/>
          <w:szCs w:val="22"/>
        </w:rPr>
      </w:pPr>
      <w:r w:rsidRPr="00AD2C81">
        <w:rPr>
          <w:b/>
          <w:bCs/>
          <w:sz w:val="22"/>
          <w:szCs w:val="22"/>
        </w:rPr>
        <w:t xml:space="preserve">Section </w:t>
      </w:r>
      <w:r w:rsidR="6C530B41" w:rsidRPr="00AD2C81">
        <w:rPr>
          <w:b/>
          <w:bCs/>
          <w:sz w:val="22"/>
          <w:szCs w:val="22"/>
        </w:rPr>
        <w:t>17.29.140</w:t>
      </w:r>
      <w:r w:rsidR="00E52B1F" w:rsidRPr="00AD2C81">
        <w:rPr>
          <w:b/>
          <w:bCs/>
          <w:sz w:val="22"/>
          <w:szCs w:val="22"/>
        </w:rPr>
        <w:t xml:space="preserve"> </w:t>
      </w:r>
      <w:r w:rsidR="5367387E" w:rsidRPr="00AD2C81">
        <w:rPr>
          <w:b/>
          <w:bCs/>
          <w:sz w:val="22"/>
          <w:szCs w:val="22"/>
        </w:rPr>
        <w:t xml:space="preserve">- </w:t>
      </w:r>
      <w:r w:rsidRPr="00AD2C81">
        <w:rPr>
          <w:b/>
          <w:bCs/>
          <w:sz w:val="22"/>
          <w:szCs w:val="22"/>
        </w:rPr>
        <w:t>ESTABLISHMENT AND DELINEATION OF THE SMART GROWTH OVERLAY DISTRICTS</w:t>
      </w:r>
    </w:p>
    <w:p w14:paraId="04313B99" w14:textId="77777777" w:rsidR="002558EE" w:rsidRPr="00AD2C81" w:rsidRDefault="002558EE"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jc w:val="both"/>
        <w:rPr>
          <w:sz w:val="22"/>
          <w:szCs w:val="22"/>
        </w:rPr>
      </w:pPr>
    </w:p>
    <w:p w14:paraId="40830CE2" w14:textId="77777777" w:rsidR="00B74A7C" w:rsidRPr="00AD2C81" w:rsidRDefault="00384455" w:rsidP="00B74A7C">
      <w:pPr>
        <w:pStyle w:val="ListParagraph"/>
        <w:numPr>
          <w:ilvl w:val="0"/>
          <w:numId w:val="30"/>
        </w:numPr>
        <w:tabs>
          <w:tab w:val="left" w:pos="0"/>
          <w:tab w:val="left" w:pos="900"/>
          <w:tab w:val="left" w:pos="1440"/>
          <w:tab w:val="left" w:pos="2160"/>
          <w:tab w:val="left" w:pos="2880"/>
          <w:tab w:val="left" w:pos="3600"/>
          <w:tab w:val="left" w:pos="4320"/>
          <w:tab w:val="left" w:pos="5040"/>
          <w:tab w:val="left" w:pos="5760"/>
          <w:tab w:val="left" w:pos="6480"/>
          <w:tab w:val="right" w:pos="7200"/>
          <w:tab w:val="right" w:pos="7920"/>
          <w:tab w:val="right" w:pos="8640"/>
        </w:tabs>
        <w:ind w:left="360"/>
        <w:jc w:val="both"/>
        <w:rPr>
          <w:b/>
          <w:bCs/>
          <w:sz w:val="22"/>
          <w:szCs w:val="22"/>
          <w:u w:val="single"/>
        </w:rPr>
      </w:pPr>
      <w:r w:rsidRPr="00AD2C81">
        <w:rPr>
          <w:b/>
          <w:bCs/>
          <w:sz w:val="22"/>
          <w:szCs w:val="22"/>
          <w:u w:val="single"/>
        </w:rPr>
        <w:t xml:space="preserve">GREEN STREET </w:t>
      </w:r>
      <w:r w:rsidR="00761069" w:rsidRPr="00AD2C81">
        <w:rPr>
          <w:b/>
          <w:bCs/>
          <w:sz w:val="22"/>
          <w:szCs w:val="22"/>
          <w:u w:val="single"/>
        </w:rPr>
        <w:t>SMART GROWTH</w:t>
      </w:r>
      <w:r w:rsidR="00761069" w:rsidRPr="00AD2C81">
        <w:rPr>
          <w:b/>
          <w:sz w:val="22"/>
          <w:szCs w:val="22"/>
          <w:u w:val="single"/>
        </w:rPr>
        <w:t xml:space="preserve"> </w:t>
      </w:r>
      <w:r w:rsidR="008A7017" w:rsidRPr="00AD2C81">
        <w:rPr>
          <w:b/>
          <w:bCs/>
          <w:caps/>
          <w:sz w:val="22"/>
          <w:szCs w:val="22"/>
          <w:u w:val="single"/>
        </w:rPr>
        <w:t>Overlay District</w:t>
      </w:r>
      <w:r w:rsidR="001344B7" w:rsidRPr="00AD2C81">
        <w:rPr>
          <w:b/>
          <w:bCs/>
          <w:caps/>
          <w:sz w:val="22"/>
          <w:szCs w:val="22"/>
          <w:u w:val="single"/>
        </w:rPr>
        <w:t>.</w:t>
      </w:r>
      <w:r w:rsidR="001344B7" w:rsidRPr="00AD2C81">
        <w:rPr>
          <w:b/>
          <w:bCs/>
          <w:caps/>
          <w:sz w:val="22"/>
          <w:szCs w:val="22"/>
        </w:rPr>
        <w:t xml:space="preserve">  </w:t>
      </w:r>
    </w:p>
    <w:p w14:paraId="429B72AD" w14:textId="77777777" w:rsidR="00B74A7C" w:rsidRPr="00AD2C81" w:rsidRDefault="00B74A7C" w:rsidP="00B74A7C">
      <w:pPr>
        <w:pStyle w:val="ListParagraph"/>
        <w:tabs>
          <w:tab w:val="left" w:pos="0"/>
          <w:tab w:val="left" w:pos="900"/>
          <w:tab w:val="left" w:pos="1440"/>
          <w:tab w:val="left" w:pos="2160"/>
          <w:tab w:val="left" w:pos="2880"/>
          <w:tab w:val="left" w:pos="3600"/>
          <w:tab w:val="left" w:pos="4320"/>
          <w:tab w:val="left" w:pos="5040"/>
          <w:tab w:val="left" w:pos="5760"/>
          <w:tab w:val="left" w:pos="6480"/>
          <w:tab w:val="right" w:pos="7200"/>
          <w:tab w:val="right" w:pos="7920"/>
          <w:tab w:val="right" w:pos="8640"/>
        </w:tabs>
        <w:ind w:left="360"/>
        <w:jc w:val="both"/>
        <w:rPr>
          <w:b/>
          <w:bCs/>
          <w:caps/>
          <w:sz w:val="22"/>
          <w:szCs w:val="22"/>
        </w:rPr>
      </w:pPr>
    </w:p>
    <w:p w14:paraId="2219DFB1" w14:textId="7E920374" w:rsidR="00AB0627" w:rsidRPr="00AD2C81" w:rsidRDefault="5AEF100B" w:rsidP="00B74A7C">
      <w:pPr>
        <w:pStyle w:val="ListParagraph"/>
        <w:tabs>
          <w:tab w:val="left" w:pos="0"/>
          <w:tab w:val="left" w:pos="900"/>
          <w:tab w:val="left" w:pos="1440"/>
          <w:tab w:val="left" w:pos="2160"/>
          <w:tab w:val="left" w:pos="2880"/>
          <w:tab w:val="left" w:pos="3600"/>
          <w:tab w:val="left" w:pos="4320"/>
          <w:tab w:val="left" w:pos="5040"/>
          <w:tab w:val="left" w:pos="5760"/>
          <w:tab w:val="left" w:pos="6480"/>
          <w:tab w:val="right" w:pos="7200"/>
          <w:tab w:val="right" w:pos="7920"/>
          <w:tab w:val="right" w:pos="8640"/>
        </w:tabs>
        <w:ind w:left="360"/>
        <w:jc w:val="both"/>
        <w:rPr>
          <w:b/>
          <w:bCs/>
          <w:sz w:val="22"/>
          <w:szCs w:val="22"/>
          <w:u w:val="single"/>
        </w:rPr>
      </w:pPr>
      <w:r w:rsidRPr="00AD2C81">
        <w:rPr>
          <w:sz w:val="22"/>
          <w:szCs w:val="22"/>
        </w:rPr>
        <w:t xml:space="preserve">The </w:t>
      </w:r>
      <w:r w:rsidR="61A94C0D" w:rsidRPr="00AD2C81">
        <w:rPr>
          <w:sz w:val="22"/>
          <w:szCs w:val="22"/>
        </w:rPr>
        <w:t xml:space="preserve">Green Street </w:t>
      </w:r>
      <w:r w:rsidRPr="00AD2C81">
        <w:rPr>
          <w:sz w:val="22"/>
          <w:szCs w:val="22"/>
        </w:rPr>
        <w:t>Smart Growth Overlay District</w:t>
      </w:r>
      <w:r w:rsidR="6456C3CB" w:rsidRPr="00AD2C81">
        <w:rPr>
          <w:sz w:val="22"/>
          <w:szCs w:val="22"/>
        </w:rPr>
        <w:t xml:space="preserve"> </w:t>
      </w:r>
      <w:r w:rsidRPr="00AD2C81">
        <w:rPr>
          <w:sz w:val="22"/>
          <w:szCs w:val="22"/>
        </w:rPr>
        <w:t xml:space="preserve">hereinafter referred to as the </w:t>
      </w:r>
      <w:r w:rsidR="6456C3CB" w:rsidRPr="00AD2C81">
        <w:rPr>
          <w:sz w:val="22"/>
          <w:szCs w:val="22"/>
        </w:rPr>
        <w:t>“GSSGOD</w:t>
      </w:r>
      <w:r w:rsidR="157BAE15" w:rsidRPr="00AD2C81">
        <w:rPr>
          <w:sz w:val="22"/>
          <w:szCs w:val="22"/>
        </w:rPr>
        <w:t>”,</w:t>
      </w:r>
      <w:r w:rsidRPr="00AD2C81">
        <w:rPr>
          <w:sz w:val="22"/>
          <w:szCs w:val="22"/>
        </w:rPr>
        <w:t xml:space="preserve">” is an overlay district having a land area of approximately </w:t>
      </w:r>
      <w:r w:rsidR="0A256AAE" w:rsidRPr="00AD2C81">
        <w:rPr>
          <w:sz w:val="22"/>
          <w:szCs w:val="22"/>
        </w:rPr>
        <w:t>6.37</w:t>
      </w:r>
      <w:r w:rsidRPr="00AD2C81">
        <w:rPr>
          <w:sz w:val="22"/>
          <w:szCs w:val="22"/>
        </w:rPr>
        <w:t xml:space="preserve"> acres in size that is superimposed over the underlying zoning districts and is shown on the Zoning Map as set forth on the map entitled “</w:t>
      </w:r>
      <w:r w:rsidR="7D8221E1" w:rsidRPr="00AD2C81">
        <w:rPr>
          <w:sz w:val="22"/>
          <w:szCs w:val="22"/>
        </w:rPr>
        <w:t>Green Street</w:t>
      </w:r>
      <w:r w:rsidR="00B74A7C" w:rsidRPr="00AD2C81">
        <w:rPr>
          <w:sz w:val="22"/>
          <w:szCs w:val="22"/>
        </w:rPr>
        <w:t xml:space="preserve"> </w:t>
      </w:r>
      <w:r w:rsidRPr="00AD2C81">
        <w:rPr>
          <w:sz w:val="22"/>
          <w:szCs w:val="22"/>
        </w:rPr>
        <w:t>Smart Growth Overlay District</w:t>
      </w:r>
      <w:r w:rsidR="00B74A7C" w:rsidRPr="00AD2C81">
        <w:rPr>
          <w:sz w:val="22"/>
          <w:szCs w:val="22"/>
        </w:rPr>
        <w:t xml:space="preserve"> </w:t>
      </w:r>
      <w:r w:rsidR="4A24CA8D" w:rsidRPr="00AD2C81">
        <w:rPr>
          <w:sz w:val="22"/>
          <w:szCs w:val="22"/>
        </w:rPr>
        <w:t xml:space="preserve">Exhibit A” </w:t>
      </w:r>
      <w:r w:rsidRPr="00AD2C81">
        <w:rPr>
          <w:sz w:val="22"/>
          <w:szCs w:val="22"/>
        </w:rPr>
        <w:t>dated</w:t>
      </w:r>
      <w:r w:rsidR="00B74A7C" w:rsidRPr="00AD2C81">
        <w:rPr>
          <w:sz w:val="22"/>
          <w:szCs w:val="22"/>
        </w:rPr>
        <w:t xml:space="preserve"> __________</w:t>
      </w:r>
      <w:r w:rsidRPr="00AD2C81">
        <w:rPr>
          <w:sz w:val="22"/>
          <w:szCs w:val="22"/>
        </w:rPr>
        <w:t xml:space="preserve">, prepared by </w:t>
      </w:r>
      <w:r w:rsidR="33D5F2B8" w:rsidRPr="00AD2C81">
        <w:rPr>
          <w:sz w:val="22"/>
          <w:szCs w:val="22"/>
        </w:rPr>
        <w:t>City of Revere</w:t>
      </w:r>
      <w:r w:rsidRPr="00AD2C81">
        <w:rPr>
          <w:sz w:val="22"/>
          <w:szCs w:val="22"/>
        </w:rPr>
        <w:t>.”   This map is hereby made a part</w:t>
      </w:r>
      <w:r w:rsidR="00B74A7C" w:rsidRPr="00AD2C81">
        <w:rPr>
          <w:sz w:val="22"/>
          <w:szCs w:val="22"/>
        </w:rPr>
        <w:t xml:space="preserve"> of </w:t>
      </w:r>
      <w:r w:rsidR="001344B7" w:rsidRPr="00AD2C81">
        <w:rPr>
          <w:sz w:val="22"/>
          <w:szCs w:val="22"/>
        </w:rPr>
        <w:t>Title 17 of the Revised Ordinances of the City of Revere</w:t>
      </w:r>
      <w:r w:rsidRPr="00AD2C81">
        <w:rPr>
          <w:sz w:val="22"/>
          <w:szCs w:val="22"/>
        </w:rPr>
        <w:t xml:space="preserve"> and is on file in the Office of the City</w:t>
      </w:r>
      <w:r w:rsidR="0A256AAE" w:rsidRPr="00AD2C81">
        <w:rPr>
          <w:sz w:val="22"/>
          <w:szCs w:val="22"/>
        </w:rPr>
        <w:t xml:space="preserve"> </w:t>
      </w:r>
      <w:r w:rsidRPr="00AD2C81">
        <w:rPr>
          <w:sz w:val="22"/>
          <w:szCs w:val="22"/>
        </w:rPr>
        <w:t>Clerk.</w:t>
      </w:r>
    </w:p>
    <w:p w14:paraId="55A74E4F" w14:textId="77777777" w:rsidR="002558EE" w:rsidRPr="00AD2C81" w:rsidRDefault="002558EE"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0E7411B5" w14:textId="5DC162EF" w:rsidR="00202408" w:rsidRPr="00AD2C81" w:rsidRDefault="00B74A7C" w:rsidP="00B74A7C">
      <w:pPr>
        <w:pStyle w:val="ListParagraph"/>
        <w:numPr>
          <w:ilvl w:val="2"/>
          <w:numId w:val="7"/>
        </w:num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ind w:left="1080" w:hanging="360"/>
        <w:jc w:val="both"/>
        <w:rPr>
          <w:b/>
          <w:caps/>
          <w:sz w:val="22"/>
          <w:szCs w:val="22"/>
        </w:rPr>
      </w:pPr>
      <w:r w:rsidRPr="00AD2C81">
        <w:rPr>
          <w:b/>
          <w:caps/>
          <w:sz w:val="22"/>
          <w:szCs w:val="22"/>
        </w:rPr>
        <w:t xml:space="preserve"> </w:t>
      </w:r>
      <w:r w:rsidR="00202408" w:rsidRPr="00AD2C81">
        <w:rPr>
          <w:b/>
          <w:caps/>
          <w:sz w:val="22"/>
          <w:szCs w:val="22"/>
        </w:rPr>
        <w:t xml:space="preserve">Permitted Uses – </w:t>
      </w:r>
      <w:r w:rsidR="00926169" w:rsidRPr="00AD2C81">
        <w:rPr>
          <w:b/>
          <w:caps/>
          <w:sz w:val="22"/>
          <w:szCs w:val="22"/>
        </w:rPr>
        <w:t>(</w:t>
      </w:r>
      <w:r w:rsidR="00202408" w:rsidRPr="00AD2C81">
        <w:rPr>
          <w:b/>
          <w:caps/>
          <w:sz w:val="22"/>
          <w:szCs w:val="22"/>
        </w:rPr>
        <w:t>dISTRICT-SPECIFIC</w:t>
      </w:r>
      <w:r w:rsidR="00926169" w:rsidRPr="00AD2C81">
        <w:rPr>
          <w:b/>
          <w:caps/>
          <w:sz w:val="22"/>
          <w:szCs w:val="22"/>
        </w:rPr>
        <w:t>)</w:t>
      </w:r>
    </w:p>
    <w:p w14:paraId="15D7FA8A" w14:textId="77777777" w:rsidR="00202408" w:rsidRPr="00AD2C81" w:rsidRDefault="00202408"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b/>
          <w:caps/>
          <w:sz w:val="22"/>
          <w:szCs w:val="22"/>
        </w:rPr>
      </w:pPr>
    </w:p>
    <w:p w14:paraId="19B332F0" w14:textId="4B5180DE" w:rsidR="00202408" w:rsidRPr="00AD2C81" w:rsidRDefault="00202408"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sz w:val="22"/>
          <w:szCs w:val="22"/>
        </w:rPr>
        <w:t>The following uses are permitted As-of-</w:t>
      </w:r>
      <w:r w:rsidR="00392AE3" w:rsidRPr="00AD2C81">
        <w:rPr>
          <w:sz w:val="22"/>
          <w:szCs w:val="22"/>
        </w:rPr>
        <w:t>r</w:t>
      </w:r>
      <w:r w:rsidRPr="00AD2C81">
        <w:rPr>
          <w:sz w:val="22"/>
          <w:szCs w:val="22"/>
        </w:rPr>
        <w:t xml:space="preserve">ight for Projects within </w:t>
      </w:r>
      <w:r w:rsidR="006573B4" w:rsidRPr="00AD2C81">
        <w:rPr>
          <w:sz w:val="22"/>
          <w:szCs w:val="22"/>
        </w:rPr>
        <w:t xml:space="preserve">the </w:t>
      </w:r>
      <w:r w:rsidR="00C01788" w:rsidRPr="00AD2C81">
        <w:rPr>
          <w:sz w:val="22"/>
          <w:szCs w:val="22"/>
        </w:rPr>
        <w:t>Green Street Smart Growth Overlay District (GS</w:t>
      </w:r>
      <w:r w:rsidR="00332B35" w:rsidRPr="00AD2C81">
        <w:rPr>
          <w:sz w:val="22"/>
          <w:szCs w:val="22"/>
        </w:rPr>
        <w:t>S</w:t>
      </w:r>
      <w:r w:rsidR="00C01788" w:rsidRPr="00AD2C81">
        <w:rPr>
          <w:sz w:val="22"/>
          <w:szCs w:val="22"/>
        </w:rPr>
        <w:t>GOD)</w:t>
      </w:r>
      <w:r w:rsidR="00B74A7C" w:rsidRPr="00AD2C81">
        <w:rPr>
          <w:sz w:val="22"/>
          <w:szCs w:val="22"/>
        </w:rPr>
        <w:t>:</w:t>
      </w:r>
      <w:r w:rsidR="00C838BA" w:rsidRPr="00AD2C81" w:rsidDel="00C838BA">
        <w:rPr>
          <w:sz w:val="22"/>
          <w:szCs w:val="22"/>
        </w:rPr>
        <w:t xml:space="preserve"> </w:t>
      </w:r>
    </w:p>
    <w:p w14:paraId="0AB5DA83" w14:textId="77777777" w:rsidR="00202408" w:rsidRPr="00AD2C81" w:rsidRDefault="00202408"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7D8C8557" w14:textId="4D098474" w:rsidR="00202408" w:rsidRPr="00AD2C81" w:rsidRDefault="00202408" w:rsidP="00B74A7C">
      <w:pPr>
        <w:pStyle w:val="ListParagraph"/>
        <w:numPr>
          <w:ilvl w:val="0"/>
          <w:numId w:val="31"/>
        </w:numPr>
        <w:tabs>
          <w:tab w:val="left" w:pos="0"/>
          <w:tab w:val="left" w:pos="2160"/>
          <w:tab w:val="left" w:pos="2880"/>
          <w:tab w:val="left" w:pos="3600"/>
          <w:tab w:val="left" w:pos="4320"/>
          <w:tab w:val="left" w:pos="5040"/>
          <w:tab w:val="left" w:pos="5760"/>
          <w:tab w:val="left" w:pos="6480"/>
          <w:tab w:val="right" w:pos="7200"/>
          <w:tab w:val="right" w:pos="7920"/>
          <w:tab w:val="right" w:pos="8640"/>
        </w:tabs>
        <w:jc w:val="both"/>
        <w:rPr>
          <w:b/>
          <w:sz w:val="22"/>
          <w:szCs w:val="22"/>
        </w:rPr>
      </w:pPr>
      <w:r w:rsidRPr="00AD2C81">
        <w:rPr>
          <w:b/>
          <w:sz w:val="22"/>
          <w:szCs w:val="22"/>
          <w:u w:val="single"/>
        </w:rPr>
        <w:t>Residential Projects</w:t>
      </w:r>
      <w:r w:rsidRPr="00AD2C81">
        <w:rPr>
          <w:b/>
          <w:sz w:val="22"/>
          <w:szCs w:val="22"/>
        </w:rPr>
        <w:t xml:space="preserve">. </w:t>
      </w:r>
      <w:r w:rsidRPr="00AD2C81">
        <w:rPr>
          <w:sz w:val="22"/>
          <w:szCs w:val="22"/>
        </w:rPr>
        <w:t xml:space="preserve"> A Residential Project within the</w:t>
      </w:r>
      <w:r w:rsidR="00C01788" w:rsidRPr="00AD2C81">
        <w:rPr>
          <w:sz w:val="22"/>
          <w:szCs w:val="22"/>
        </w:rPr>
        <w:t xml:space="preserve"> Green Street Smart Growth Overlay District</w:t>
      </w:r>
      <w:r w:rsidR="00384455" w:rsidRPr="00AD2C81">
        <w:rPr>
          <w:sz w:val="22"/>
          <w:szCs w:val="22"/>
        </w:rPr>
        <w:t xml:space="preserve"> </w:t>
      </w:r>
      <w:r w:rsidRPr="00AD2C81">
        <w:rPr>
          <w:sz w:val="22"/>
          <w:szCs w:val="22"/>
        </w:rPr>
        <w:t>may include:</w:t>
      </w:r>
    </w:p>
    <w:p w14:paraId="12E44BD3" w14:textId="4F0686A8" w:rsidR="00202408" w:rsidRPr="00AD2C81" w:rsidRDefault="00202408" w:rsidP="00B74A7C">
      <w:pPr>
        <w:pStyle w:val="ListParagraph"/>
        <w:numPr>
          <w:ilvl w:val="1"/>
          <w:numId w:val="31"/>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sz w:val="22"/>
          <w:szCs w:val="22"/>
        </w:rPr>
        <w:t>Single-family, 2 and 3 family, and/or Multi-</w:t>
      </w:r>
      <w:r w:rsidR="00CC1045" w:rsidRPr="00AD2C81">
        <w:rPr>
          <w:sz w:val="22"/>
          <w:szCs w:val="22"/>
        </w:rPr>
        <w:t>family Residential</w:t>
      </w:r>
      <w:r w:rsidRPr="00AD2C81">
        <w:rPr>
          <w:sz w:val="22"/>
          <w:szCs w:val="22"/>
        </w:rPr>
        <w:t xml:space="preserve"> Use(s</w:t>
      </w:r>
      <w:proofErr w:type="gramStart"/>
      <w:r w:rsidRPr="00AD2C81">
        <w:rPr>
          <w:sz w:val="22"/>
          <w:szCs w:val="22"/>
        </w:rPr>
        <w:t>);</w:t>
      </w:r>
      <w:proofErr w:type="gramEnd"/>
    </w:p>
    <w:p w14:paraId="5B3DA2CF" w14:textId="6CAC8940" w:rsidR="00202408" w:rsidRPr="00AD2C81" w:rsidRDefault="00202408" w:rsidP="00B74A7C">
      <w:pPr>
        <w:pStyle w:val="ListParagraph"/>
        <w:numPr>
          <w:ilvl w:val="1"/>
          <w:numId w:val="31"/>
        </w:num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sz w:val="22"/>
          <w:szCs w:val="22"/>
        </w:rPr>
        <w:t>Parking accessory to any of the above permitted uses, including surface, garage-under, and structured parking (e.g., parking garages); and</w:t>
      </w:r>
    </w:p>
    <w:p w14:paraId="669BD223" w14:textId="5845CBB0" w:rsidR="00202408" w:rsidRPr="00AD2C81" w:rsidRDefault="00202408" w:rsidP="00B74A7C">
      <w:pPr>
        <w:pStyle w:val="BlockText"/>
        <w:numPr>
          <w:ilvl w:val="1"/>
          <w:numId w:val="31"/>
        </w:numPr>
        <w:spacing w:after="0" w:line="240" w:lineRule="auto"/>
        <w:ind w:right="0"/>
        <w:jc w:val="both"/>
        <w:rPr>
          <w:szCs w:val="22"/>
        </w:rPr>
      </w:pPr>
      <w:r w:rsidRPr="00AD2C81">
        <w:rPr>
          <w:szCs w:val="22"/>
        </w:rPr>
        <w:t>Accessory uses customarily incidental to any of the above permitted uses.</w:t>
      </w:r>
    </w:p>
    <w:p w14:paraId="6C4FC918" w14:textId="77777777" w:rsidR="00202408" w:rsidRPr="00AD2C81" w:rsidRDefault="00202408"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b/>
          <w:sz w:val="22"/>
          <w:szCs w:val="22"/>
        </w:rPr>
      </w:pPr>
    </w:p>
    <w:p w14:paraId="4BE29CB9" w14:textId="2A529B99" w:rsidR="00202408" w:rsidRPr="00AD2C81" w:rsidRDefault="00202408" w:rsidP="00B74A7C">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b/>
          <w:bCs/>
          <w:sz w:val="22"/>
          <w:szCs w:val="22"/>
        </w:rPr>
      </w:pPr>
      <w:r w:rsidRPr="00AD2C81">
        <w:rPr>
          <w:b/>
          <w:bCs/>
          <w:sz w:val="22"/>
          <w:szCs w:val="22"/>
          <w:u w:val="single"/>
        </w:rPr>
        <w:t>Mixed-use Development Projects</w:t>
      </w:r>
      <w:r w:rsidRPr="00AD2C81">
        <w:rPr>
          <w:b/>
          <w:bCs/>
          <w:sz w:val="22"/>
          <w:szCs w:val="22"/>
        </w:rPr>
        <w:t xml:space="preserve">. </w:t>
      </w:r>
      <w:r w:rsidRPr="00AD2C81">
        <w:rPr>
          <w:sz w:val="22"/>
          <w:szCs w:val="22"/>
        </w:rPr>
        <w:t xml:space="preserve">A Mixed-use Development Project within the </w:t>
      </w:r>
      <w:r w:rsidR="00C838BA" w:rsidRPr="00AD2C81">
        <w:rPr>
          <w:sz w:val="22"/>
          <w:szCs w:val="22"/>
        </w:rPr>
        <w:t>Green Street</w:t>
      </w:r>
      <w:r w:rsidR="00384455" w:rsidRPr="00AD2C81">
        <w:rPr>
          <w:sz w:val="22"/>
          <w:szCs w:val="22"/>
        </w:rPr>
        <w:t xml:space="preserve"> Smart Growth Overlay District</w:t>
      </w:r>
      <w:r w:rsidRPr="00AD2C81">
        <w:rPr>
          <w:sz w:val="22"/>
          <w:szCs w:val="22"/>
        </w:rPr>
        <w:t xml:space="preserve"> </w:t>
      </w:r>
      <w:r w:rsidR="00591B59" w:rsidRPr="00AD2C81">
        <w:rPr>
          <w:sz w:val="22"/>
          <w:szCs w:val="22"/>
        </w:rPr>
        <w:t xml:space="preserve">must include at least one residential use and one non-residential use from these respective use categories as permitted below and </w:t>
      </w:r>
      <w:r w:rsidRPr="00AD2C81">
        <w:rPr>
          <w:sz w:val="22"/>
          <w:szCs w:val="22"/>
        </w:rPr>
        <w:t>may</w:t>
      </w:r>
      <w:r w:rsidR="00591B59" w:rsidRPr="00AD2C81">
        <w:rPr>
          <w:sz w:val="22"/>
          <w:szCs w:val="22"/>
        </w:rPr>
        <w:t xml:space="preserve"> further</w:t>
      </w:r>
      <w:r w:rsidRPr="00AD2C81">
        <w:rPr>
          <w:sz w:val="22"/>
          <w:szCs w:val="22"/>
        </w:rPr>
        <w:t xml:space="preserve"> include</w:t>
      </w:r>
      <w:r w:rsidR="00591B59" w:rsidRPr="00AD2C81">
        <w:rPr>
          <w:sz w:val="22"/>
          <w:szCs w:val="22"/>
        </w:rPr>
        <w:t xml:space="preserve"> parking and other accessory uses as additionally provided for</w:t>
      </w:r>
      <w:r w:rsidRPr="00AD2C81">
        <w:rPr>
          <w:sz w:val="22"/>
          <w:szCs w:val="22"/>
        </w:rPr>
        <w:t>:</w:t>
      </w:r>
    </w:p>
    <w:p w14:paraId="4FA3517A" w14:textId="7CE15350" w:rsidR="00202408" w:rsidRPr="00AD2C81" w:rsidRDefault="776472AE" w:rsidP="00B74A7C">
      <w:pPr>
        <w:numPr>
          <w:ilvl w:val="0"/>
          <w:numId w:val="33"/>
        </w:numPr>
        <w:tabs>
          <w:tab w:val="left" w:pos="1710"/>
          <w:tab w:val="left" w:pos="1890"/>
          <w:tab w:val="left" w:pos="1980"/>
          <w:tab w:val="left" w:pos="2160"/>
          <w:tab w:val="left" w:pos="2880"/>
          <w:tab w:val="left" w:pos="3600"/>
          <w:tab w:val="left" w:pos="4320"/>
          <w:tab w:val="left" w:pos="5040"/>
          <w:tab w:val="left" w:pos="5760"/>
          <w:tab w:val="left" w:pos="6480"/>
          <w:tab w:val="right" w:pos="7200"/>
          <w:tab w:val="right" w:pos="7920"/>
          <w:tab w:val="right" w:pos="8640"/>
        </w:tabs>
        <w:ind w:left="1440"/>
        <w:jc w:val="both"/>
        <w:rPr>
          <w:sz w:val="22"/>
          <w:szCs w:val="22"/>
        </w:rPr>
      </w:pPr>
      <w:r w:rsidRPr="00AD2C81">
        <w:rPr>
          <w:sz w:val="22"/>
          <w:szCs w:val="22"/>
        </w:rPr>
        <w:lastRenderedPageBreak/>
        <w:t xml:space="preserve">Single-family, </w:t>
      </w:r>
      <w:r w:rsidR="1BE31C6B" w:rsidRPr="00AD2C81">
        <w:rPr>
          <w:sz w:val="22"/>
          <w:szCs w:val="22"/>
        </w:rPr>
        <w:t>Two</w:t>
      </w:r>
      <w:r w:rsidR="00B74A7C" w:rsidRPr="00AD2C81">
        <w:rPr>
          <w:sz w:val="22"/>
          <w:szCs w:val="22"/>
        </w:rPr>
        <w:t xml:space="preserve">-family, </w:t>
      </w:r>
      <w:r w:rsidRPr="00AD2C81">
        <w:rPr>
          <w:sz w:val="22"/>
          <w:szCs w:val="22"/>
        </w:rPr>
        <w:t xml:space="preserve">and </w:t>
      </w:r>
      <w:r w:rsidR="1BE31C6B" w:rsidRPr="00AD2C81">
        <w:rPr>
          <w:sz w:val="22"/>
          <w:szCs w:val="22"/>
        </w:rPr>
        <w:t>Three-</w:t>
      </w:r>
      <w:r w:rsidRPr="00AD2C81">
        <w:rPr>
          <w:sz w:val="22"/>
          <w:szCs w:val="22"/>
        </w:rPr>
        <w:t xml:space="preserve">family, and/or Multi-family Residential Use(s), provided that the minimum allowable </w:t>
      </w:r>
      <w:r w:rsidR="1BE31C6B" w:rsidRPr="00AD2C81">
        <w:rPr>
          <w:sz w:val="22"/>
          <w:szCs w:val="22"/>
        </w:rPr>
        <w:t>A</w:t>
      </w:r>
      <w:r w:rsidRPr="00AD2C81">
        <w:rPr>
          <w:sz w:val="22"/>
          <w:szCs w:val="22"/>
        </w:rPr>
        <w:t xml:space="preserve">s-of-right density </w:t>
      </w:r>
      <w:r w:rsidR="1BE31C6B" w:rsidRPr="00AD2C81">
        <w:rPr>
          <w:sz w:val="22"/>
          <w:szCs w:val="22"/>
        </w:rPr>
        <w:t>allowances</w:t>
      </w:r>
      <w:r w:rsidRPr="00AD2C81">
        <w:rPr>
          <w:sz w:val="22"/>
          <w:szCs w:val="22"/>
        </w:rPr>
        <w:t xml:space="preserve"> for residential use specified in </w:t>
      </w:r>
      <w:r w:rsidR="00962AA2" w:rsidRPr="00AD2C81">
        <w:rPr>
          <w:sz w:val="22"/>
          <w:szCs w:val="22"/>
        </w:rPr>
        <w:t>17.29.140(A)(1)(ii)</w:t>
      </w:r>
      <w:r w:rsidR="00962AA2" w:rsidRPr="00AD2C81">
        <w:rPr>
          <w:b/>
          <w:bCs/>
          <w:sz w:val="22"/>
          <w:szCs w:val="22"/>
        </w:rPr>
        <w:t xml:space="preserve"> </w:t>
      </w:r>
      <w:r w:rsidRPr="00AD2C81">
        <w:rPr>
          <w:sz w:val="22"/>
          <w:szCs w:val="22"/>
        </w:rPr>
        <w:t xml:space="preserve">shall apply to the residential portion of any Mixed-use Development </w:t>
      </w:r>
      <w:proofErr w:type="gramStart"/>
      <w:r w:rsidRPr="00AD2C81">
        <w:rPr>
          <w:sz w:val="22"/>
          <w:szCs w:val="22"/>
        </w:rPr>
        <w:t>Project;</w:t>
      </w:r>
      <w:proofErr w:type="gramEnd"/>
    </w:p>
    <w:p w14:paraId="4779A138" w14:textId="77777777" w:rsidR="00CF578C" w:rsidRPr="00AD2C81" w:rsidRDefault="776472AE" w:rsidP="00B74A7C">
      <w:pPr>
        <w:numPr>
          <w:ilvl w:val="0"/>
          <w:numId w:val="33"/>
        </w:numPr>
        <w:tabs>
          <w:tab w:val="left" w:pos="1440"/>
          <w:tab w:val="left" w:pos="1710"/>
          <w:tab w:val="left" w:pos="1890"/>
          <w:tab w:val="left" w:pos="1980"/>
          <w:tab w:val="left" w:pos="2160"/>
          <w:tab w:val="left" w:pos="2880"/>
          <w:tab w:val="left" w:pos="3600"/>
          <w:tab w:val="left" w:pos="4320"/>
          <w:tab w:val="left" w:pos="5040"/>
          <w:tab w:val="left" w:pos="5760"/>
          <w:tab w:val="left" w:pos="6480"/>
          <w:tab w:val="right" w:pos="7200"/>
          <w:tab w:val="right" w:pos="7920"/>
          <w:tab w:val="right" w:pos="8640"/>
        </w:tabs>
        <w:ind w:left="1440"/>
        <w:jc w:val="both"/>
        <w:rPr>
          <w:sz w:val="22"/>
          <w:szCs w:val="22"/>
        </w:rPr>
      </w:pPr>
      <w:r w:rsidRPr="00AD2C81">
        <w:rPr>
          <w:sz w:val="22"/>
          <w:szCs w:val="22"/>
        </w:rPr>
        <w:t xml:space="preserve">Any of the following Non-residential uses: </w:t>
      </w:r>
    </w:p>
    <w:p w14:paraId="6A58D214" w14:textId="53A0603D" w:rsidR="4FAA3322" w:rsidRPr="00AD2C81" w:rsidRDefault="4FAA3322" w:rsidP="00B74A7C">
      <w:pPr>
        <w:numPr>
          <w:ilvl w:val="0"/>
          <w:numId w:val="33"/>
        </w:numPr>
        <w:tabs>
          <w:tab w:val="left" w:pos="1440"/>
          <w:tab w:val="left" w:pos="1710"/>
          <w:tab w:val="left" w:pos="1890"/>
          <w:tab w:val="left" w:pos="1980"/>
          <w:tab w:val="left" w:pos="2160"/>
          <w:tab w:val="left" w:pos="2880"/>
          <w:tab w:val="left" w:pos="3600"/>
          <w:tab w:val="left" w:pos="4320"/>
          <w:tab w:val="left" w:pos="5040"/>
          <w:tab w:val="left" w:pos="5760"/>
          <w:tab w:val="left" w:pos="6480"/>
          <w:tab w:val="right" w:pos="7200"/>
          <w:tab w:val="right" w:pos="7920"/>
          <w:tab w:val="right" w:pos="8640"/>
        </w:tabs>
        <w:ind w:left="1440"/>
        <w:jc w:val="both"/>
        <w:rPr>
          <w:sz w:val="22"/>
          <w:szCs w:val="22"/>
        </w:rPr>
      </w:pPr>
      <w:r w:rsidRPr="00AD2C81">
        <w:rPr>
          <w:sz w:val="22"/>
          <w:szCs w:val="22"/>
        </w:rPr>
        <w:t>Office or Laboratory Uses:</w:t>
      </w:r>
      <w:r w:rsidRPr="00AD2C81">
        <w:rPr>
          <w:b/>
          <w:bCs/>
          <w:sz w:val="22"/>
          <w:szCs w:val="22"/>
        </w:rPr>
        <w:t xml:space="preserve"> </w:t>
      </w:r>
      <w:r w:rsidRPr="00AD2C81">
        <w:rPr>
          <w:sz w:val="22"/>
          <w:szCs w:val="22"/>
        </w:rPr>
        <w:t xml:space="preserve">General office Use or Building </w:t>
      </w:r>
    </w:p>
    <w:p w14:paraId="3EE23A3D" w14:textId="77777777" w:rsidR="00B74A7C" w:rsidRPr="00AD2C81" w:rsidRDefault="4FAA3322" w:rsidP="00B74A7C">
      <w:pPr>
        <w:pStyle w:val="ListParagraph"/>
        <w:numPr>
          <w:ilvl w:val="0"/>
          <w:numId w:val="33"/>
        </w:numPr>
        <w:tabs>
          <w:tab w:val="left" w:pos="1710"/>
          <w:tab w:val="left" w:pos="1890"/>
          <w:tab w:val="left" w:pos="1980"/>
        </w:tabs>
        <w:ind w:left="1440"/>
        <w:jc w:val="both"/>
        <w:rPr>
          <w:sz w:val="22"/>
          <w:szCs w:val="22"/>
        </w:rPr>
      </w:pPr>
      <w:r w:rsidRPr="00AD2C81">
        <w:rPr>
          <w:sz w:val="22"/>
          <w:szCs w:val="22"/>
        </w:rPr>
        <w:t xml:space="preserve">Business Uses and Consumer </w:t>
      </w:r>
      <w:r w:rsidR="00D162EF" w:rsidRPr="00AD2C81">
        <w:rPr>
          <w:sz w:val="22"/>
          <w:szCs w:val="22"/>
        </w:rPr>
        <w:t>Services: Restaurant</w:t>
      </w:r>
      <w:r w:rsidR="64EC5737" w:rsidRPr="00AD2C81">
        <w:rPr>
          <w:sz w:val="22"/>
          <w:szCs w:val="22"/>
        </w:rPr>
        <w:t xml:space="preserve">; </w:t>
      </w:r>
      <w:r w:rsidRPr="00AD2C81">
        <w:rPr>
          <w:sz w:val="22"/>
          <w:szCs w:val="22"/>
        </w:rPr>
        <w:t>General Retail Sales and Se</w:t>
      </w:r>
      <w:r w:rsidR="5B3B5B05" w:rsidRPr="00AD2C81">
        <w:rPr>
          <w:sz w:val="22"/>
          <w:szCs w:val="22"/>
        </w:rPr>
        <w:t xml:space="preserve">rvices; </w:t>
      </w:r>
      <w:r w:rsidRPr="00AD2C81">
        <w:rPr>
          <w:sz w:val="22"/>
          <w:szCs w:val="22"/>
        </w:rPr>
        <w:t>Neighborhood Retail and Sales and Service</w:t>
      </w:r>
      <w:r w:rsidR="4C6FCB63" w:rsidRPr="00AD2C81">
        <w:rPr>
          <w:sz w:val="22"/>
          <w:szCs w:val="22"/>
        </w:rPr>
        <w:t xml:space="preserve">; </w:t>
      </w:r>
      <w:r w:rsidRPr="00AD2C81">
        <w:rPr>
          <w:sz w:val="22"/>
          <w:szCs w:val="22"/>
        </w:rPr>
        <w:t>Health Clu</w:t>
      </w:r>
      <w:r w:rsidR="00B74A7C" w:rsidRPr="00AD2C81">
        <w:rPr>
          <w:sz w:val="22"/>
          <w:szCs w:val="22"/>
        </w:rPr>
        <w:t>b</w:t>
      </w:r>
    </w:p>
    <w:p w14:paraId="51CB378D" w14:textId="00B8189E" w:rsidR="00CF578C" w:rsidRPr="00AD2C81" w:rsidRDefault="19E845D4" w:rsidP="00B74A7C">
      <w:pPr>
        <w:pStyle w:val="ListParagraph"/>
        <w:numPr>
          <w:ilvl w:val="0"/>
          <w:numId w:val="33"/>
        </w:numPr>
        <w:tabs>
          <w:tab w:val="left" w:pos="1710"/>
          <w:tab w:val="left" w:pos="1890"/>
          <w:tab w:val="left" w:pos="1980"/>
        </w:tabs>
        <w:ind w:left="1440"/>
        <w:jc w:val="both"/>
        <w:rPr>
          <w:sz w:val="22"/>
          <w:szCs w:val="22"/>
        </w:rPr>
      </w:pPr>
      <w:r w:rsidRPr="00AD2C81">
        <w:rPr>
          <w:sz w:val="22"/>
          <w:szCs w:val="22"/>
        </w:rPr>
        <w:t>Industrial Uses</w:t>
      </w:r>
      <w:r w:rsidR="00B74A7C" w:rsidRPr="00AD2C81">
        <w:rPr>
          <w:sz w:val="22"/>
          <w:szCs w:val="22"/>
        </w:rPr>
        <w:t>:</w:t>
      </w:r>
      <w:r w:rsidR="00B74A7C" w:rsidRPr="00AD2C81">
        <w:rPr>
          <w:b/>
          <w:bCs/>
          <w:sz w:val="22"/>
          <w:szCs w:val="22"/>
        </w:rPr>
        <w:t xml:space="preserve">  </w:t>
      </w:r>
      <w:r w:rsidRPr="00AD2C81">
        <w:rPr>
          <w:sz w:val="22"/>
          <w:szCs w:val="22"/>
        </w:rPr>
        <w:t>Brew pub; Brewery/Distillery or Winery</w:t>
      </w:r>
    </w:p>
    <w:p w14:paraId="72E9D20D" w14:textId="13EA8C6C" w:rsidR="00B74A7C" w:rsidRPr="00AD2C81" w:rsidRDefault="19E845D4" w:rsidP="00B74A7C">
      <w:pPr>
        <w:numPr>
          <w:ilvl w:val="0"/>
          <w:numId w:val="33"/>
        </w:numPr>
        <w:tabs>
          <w:tab w:val="left" w:pos="1440"/>
          <w:tab w:val="left" w:pos="1710"/>
          <w:tab w:val="left" w:pos="1890"/>
          <w:tab w:val="left" w:pos="1980"/>
          <w:tab w:val="left" w:pos="2160"/>
          <w:tab w:val="left" w:pos="2880"/>
          <w:tab w:val="left" w:pos="3600"/>
          <w:tab w:val="left" w:pos="4320"/>
          <w:tab w:val="left" w:pos="5040"/>
          <w:tab w:val="left" w:pos="5760"/>
          <w:tab w:val="left" w:pos="6480"/>
          <w:tab w:val="right" w:pos="7200"/>
          <w:tab w:val="right" w:pos="7920"/>
          <w:tab w:val="right" w:pos="8640"/>
        </w:tabs>
        <w:ind w:left="1440"/>
        <w:jc w:val="both"/>
        <w:rPr>
          <w:sz w:val="22"/>
          <w:szCs w:val="22"/>
        </w:rPr>
      </w:pPr>
      <w:r w:rsidRPr="00AD2C81">
        <w:rPr>
          <w:sz w:val="22"/>
          <w:szCs w:val="22"/>
        </w:rPr>
        <w:t>Parking accessory to any of the above permitted uses, including surface, garage-under, and structured parking (e.g., parking garages); and</w:t>
      </w:r>
    </w:p>
    <w:p w14:paraId="5C265C57" w14:textId="173906AA" w:rsidR="00202408" w:rsidRPr="00AD2C81" w:rsidRDefault="19E845D4" w:rsidP="00B74A7C">
      <w:pPr>
        <w:numPr>
          <w:ilvl w:val="0"/>
          <w:numId w:val="33"/>
        </w:numPr>
        <w:tabs>
          <w:tab w:val="left" w:pos="1440"/>
          <w:tab w:val="left" w:pos="1710"/>
          <w:tab w:val="left" w:pos="1890"/>
          <w:tab w:val="left" w:pos="1980"/>
          <w:tab w:val="left" w:pos="2160"/>
          <w:tab w:val="left" w:pos="2880"/>
          <w:tab w:val="left" w:pos="3600"/>
          <w:tab w:val="left" w:pos="4320"/>
          <w:tab w:val="left" w:pos="5040"/>
          <w:tab w:val="left" w:pos="5760"/>
          <w:tab w:val="left" w:pos="6480"/>
          <w:tab w:val="right" w:pos="7200"/>
          <w:tab w:val="right" w:pos="7920"/>
          <w:tab w:val="right" w:pos="8640"/>
        </w:tabs>
        <w:ind w:left="1440"/>
        <w:jc w:val="both"/>
        <w:rPr>
          <w:sz w:val="22"/>
          <w:szCs w:val="22"/>
        </w:rPr>
      </w:pPr>
      <w:r w:rsidRPr="00AD2C81">
        <w:rPr>
          <w:sz w:val="22"/>
          <w:szCs w:val="22"/>
        </w:rPr>
        <w:t>Accessory uses customarily incidental to any of the above permitted uses.</w:t>
      </w:r>
    </w:p>
    <w:p w14:paraId="1FBC867D" w14:textId="7958514B" w:rsidR="00202408" w:rsidRPr="00AD2C81" w:rsidRDefault="00202408" w:rsidP="009F1B2F">
      <w:pPr>
        <w:pStyle w:val="BlockText"/>
        <w:tabs>
          <w:tab w:val="clear" w:pos="720"/>
          <w:tab w:val="clear" w:pos="1440"/>
        </w:tabs>
        <w:spacing w:after="0" w:line="240" w:lineRule="auto"/>
        <w:ind w:left="0" w:right="0" w:firstLine="0"/>
        <w:jc w:val="both"/>
        <w:rPr>
          <w:szCs w:val="22"/>
        </w:rPr>
      </w:pPr>
    </w:p>
    <w:p w14:paraId="349BD9BB" w14:textId="5BB4AD6D" w:rsidR="00202408" w:rsidRPr="00AD2C81" w:rsidRDefault="00202408" w:rsidP="00B74A7C">
      <w:pPr>
        <w:tabs>
          <w:tab w:val="left" w:pos="2160"/>
          <w:tab w:val="left" w:pos="2880"/>
          <w:tab w:val="left" w:pos="3600"/>
          <w:tab w:val="left" w:pos="4320"/>
          <w:tab w:val="left" w:pos="5040"/>
          <w:tab w:val="left" w:pos="5760"/>
          <w:tab w:val="left" w:pos="6480"/>
          <w:tab w:val="right" w:pos="7200"/>
          <w:tab w:val="right" w:pos="7920"/>
          <w:tab w:val="right" w:pos="8640"/>
        </w:tabs>
        <w:ind w:left="720"/>
        <w:jc w:val="both"/>
        <w:rPr>
          <w:sz w:val="22"/>
          <w:szCs w:val="22"/>
        </w:rPr>
      </w:pPr>
      <w:r w:rsidRPr="00AD2C81">
        <w:rPr>
          <w:sz w:val="22"/>
          <w:szCs w:val="22"/>
        </w:rPr>
        <w:t xml:space="preserve">The total gross floor area devoted to residential uses within a Mixed-use Development Project shall </w:t>
      </w:r>
      <w:r w:rsidR="009901DA" w:rsidRPr="00AD2C81">
        <w:rPr>
          <w:sz w:val="22"/>
          <w:szCs w:val="22"/>
        </w:rPr>
        <w:t>be at least</w:t>
      </w:r>
      <w:r w:rsidRPr="00AD2C81">
        <w:rPr>
          <w:sz w:val="22"/>
          <w:szCs w:val="22"/>
        </w:rPr>
        <w:t xml:space="preserve"> </w:t>
      </w:r>
      <w:r w:rsidR="009901DA" w:rsidRPr="00AD2C81">
        <w:rPr>
          <w:sz w:val="22"/>
          <w:szCs w:val="22"/>
        </w:rPr>
        <w:t>=/&gt;51</w:t>
      </w:r>
      <w:r w:rsidRPr="00AD2C81">
        <w:rPr>
          <w:sz w:val="22"/>
          <w:szCs w:val="22"/>
        </w:rPr>
        <w:t xml:space="preserve">% of the total gross floor area of the Project. </w:t>
      </w:r>
    </w:p>
    <w:p w14:paraId="04706EA8" w14:textId="5A77D28F" w:rsidR="00202408" w:rsidRPr="00AD2C81" w:rsidRDefault="00202408" w:rsidP="00B74A7C">
      <w:pPr>
        <w:tabs>
          <w:tab w:val="left" w:pos="144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6851D6F4" w14:textId="7D482455" w:rsidR="002A1EFB" w:rsidRPr="00AD2C81" w:rsidRDefault="00B74A7C" w:rsidP="00B74A7C">
      <w:pPr>
        <w:pStyle w:val="ListParagraph"/>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ind w:hanging="2520"/>
        <w:jc w:val="both"/>
        <w:rPr>
          <w:sz w:val="22"/>
          <w:szCs w:val="22"/>
        </w:rPr>
      </w:pPr>
      <w:r w:rsidRPr="00AD2C81">
        <w:rPr>
          <w:b/>
          <w:bCs/>
          <w:caps/>
          <w:sz w:val="22"/>
          <w:szCs w:val="22"/>
        </w:rPr>
        <w:t xml:space="preserve">  </w:t>
      </w:r>
      <w:r w:rsidR="002A1EFB" w:rsidRPr="00AD2C81">
        <w:rPr>
          <w:b/>
          <w:bCs/>
          <w:caps/>
          <w:sz w:val="22"/>
          <w:szCs w:val="22"/>
        </w:rPr>
        <w:t xml:space="preserve">Dimensional and Density Requirements – </w:t>
      </w:r>
      <w:r w:rsidR="00926169" w:rsidRPr="00AD2C81">
        <w:rPr>
          <w:b/>
          <w:bCs/>
          <w:caps/>
          <w:sz w:val="22"/>
          <w:szCs w:val="22"/>
        </w:rPr>
        <w:t>(</w:t>
      </w:r>
      <w:r w:rsidR="002A1EFB" w:rsidRPr="00AD2C81">
        <w:rPr>
          <w:b/>
          <w:bCs/>
          <w:caps/>
          <w:sz w:val="22"/>
          <w:szCs w:val="22"/>
        </w:rPr>
        <w:t>dISTRICT-SPECIFIC</w:t>
      </w:r>
      <w:r w:rsidR="00926169" w:rsidRPr="00AD2C81">
        <w:rPr>
          <w:b/>
          <w:bCs/>
          <w:caps/>
          <w:sz w:val="22"/>
          <w:szCs w:val="22"/>
        </w:rPr>
        <w:t>)</w:t>
      </w:r>
    </w:p>
    <w:p w14:paraId="26B04A20" w14:textId="77777777" w:rsidR="002A1EFB" w:rsidRPr="00AD2C81" w:rsidRDefault="002A1EFB" w:rsidP="009F1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p w14:paraId="54186E4A" w14:textId="502BC82A" w:rsidR="00CF578C" w:rsidRPr="00AD2C81" w:rsidRDefault="00B74A7C" w:rsidP="00B74A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b/>
          <w:bCs/>
          <w:sz w:val="22"/>
          <w:szCs w:val="22"/>
        </w:rPr>
        <w:t xml:space="preserve">i. </w:t>
      </w:r>
      <w:r w:rsidR="002A1EFB" w:rsidRPr="00AD2C81">
        <w:rPr>
          <w:b/>
          <w:bCs/>
          <w:sz w:val="22"/>
          <w:szCs w:val="22"/>
          <w:u w:val="single"/>
        </w:rPr>
        <w:t>Table of Requirements.</w:t>
      </w:r>
      <w:r w:rsidR="002A1EFB" w:rsidRPr="00AD2C81">
        <w:rPr>
          <w:sz w:val="22"/>
          <w:szCs w:val="22"/>
        </w:rPr>
        <w:t xml:space="preserve"> Notwithstanding anything to the contrary in this </w:t>
      </w:r>
      <w:r w:rsidR="00CC1045" w:rsidRPr="00AD2C81">
        <w:rPr>
          <w:sz w:val="22"/>
          <w:szCs w:val="22"/>
        </w:rPr>
        <w:t>Chapter</w:t>
      </w:r>
      <w:r w:rsidR="2D2BF61B" w:rsidRPr="00AD2C81">
        <w:rPr>
          <w:sz w:val="22"/>
          <w:szCs w:val="22"/>
        </w:rPr>
        <w:t xml:space="preserve"> 17.29</w:t>
      </w:r>
      <w:r w:rsidR="002A1EFB" w:rsidRPr="00AD2C81">
        <w:rPr>
          <w:sz w:val="22"/>
          <w:szCs w:val="22"/>
        </w:rPr>
        <w:t>, the dimensional requirements applicable in the SGOD are as follows:</w:t>
      </w:r>
    </w:p>
    <w:p w14:paraId="484BDD5B" w14:textId="5D05B7BE" w:rsidR="00CF578C" w:rsidRPr="00AD2C81" w:rsidRDefault="00CF578C" w:rsidP="009F1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6"/>
        <w:gridCol w:w="1550"/>
      </w:tblGrid>
      <w:tr w:rsidR="00CF578C" w:rsidRPr="00AD2C81" w14:paraId="46211BDE" w14:textId="77777777" w:rsidTr="00840088">
        <w:tc>
          <w:tcPr>
            <w:tcW w:w="5866" w:type="dxa"/>
          </w:tcPr>
          <w:p w14:paraId="2177C90C" w14:textId="77777777" w:rsidR="00CF578C" w:rsidRPr="00AD2C81" w:rsidRDefault="00CF578C" w:rsidP="009F1B2F">
            <w:pPr>
              <w:autoSpaceDE w:val="0"/>
              <w:autoSpaceDN w:val="0"/>
              <w:adjustRightInd w:val="0"/>
              <w:jc w:val="both"/>
              <w:rPr>
                <w:sz w:val="22"/>
                <w:szCs w:val="22"/>
              </w:rPr>
            </w:pPr>
            <w:r w:rsidRPr="00AD2C81">
              <w:rPr>
                <w:b/>
                <w:bCs/>
                <w:sz w:val="22"/>
                <w:szCs w:val="22"/>
              </w:rPr>
              <w:t>Dimensional Requirement</w:t>
            </w:r>
          </w:p>
        </w:tc>
        <w:tc>
          <w:tcPr>
            <w:tcW w:w="1550" w:type="dxa"/>
          </w:tcPr>
          <w:p w14:paraId="0B6894CC" w14:textId="77777777" w:rsidR="00CF578C" w:rsidRPr="00AD2C81" w:rsidRDefault="00CF578C" w:rsidP="009F1B2F">
            <w:pPr>
              <w:autoSpaceDE w:val="0"/>
              <w:autoSpaceDN w:val="0"/>
              <w:adjustRightInd w:val="0"/>
              <w:jc w:val="both"/>
              <w:rPr>
                <w:sz w:val="22"/>
                <w:szCs w:val="22"/>
              </w:rPr>
            </w:pPr>
          </w:p>
        </w:tc>
      </w:tr>
      <w:tr w:rsidR="00CF578C" w:rsidRPr="00AD2C81" w14:paraId="17AE0D15" w14:textId="77777777" w:rsidTr="00840088">
        <w:tc>
          <w:tcPr>
            <w:tcW w:w="5866" w:type="dxa"/>
          </w:tcPr>
          <w:p w14:paraId="7F36F19B" w14:textId="77777777" w:rsidR="00CF578C" w:rsidRPr="00AD2C81" w:rsidRDefault="00CF578C" w:rsidP="009F1B2F">
            <w:pPr>
              <w:autoSpaceDE w:val="0"/>
              <w:autoSpaceDN w:val="0"/>
              <w:adjustRightInd w:val="0"/>
              <w:jc w:val="both"/>
              <w:rPr>
                <w:sz w:val="22"/>
                <w:szCs w:val="22"/>
              </w:rPr>
            </w:pPr>
            <w:r w:rsidRPr="00AD2C81">
              <w:rPr>
                <w:sz w:val="22"/>
                <w:szCs w:val="22"/>
              </w:rPr>
              <w:t>Minimum Front Setback*</w:t>
            </w:r>
          </w:p>
        </w:tc>
        <w:tc>
          <w:tcPr>
            <w:tcW w:w="1550" w:type="dxa"/>
          </w:tcPr>
          <w:p w14:paraId="79DFBEF7" w14:textId="77777777" w:rsidR="00CF578C" w:rsidRPr="00AD2C81" w:rsidRDefault="00CF578C" w:rsidP="009F1B2F">
            <w:pPr>
              <w:autoSpaceDE w:val="0"/>
              <w:autoSpaceDN w:val="0"/>
              <w:adjustRightInd w:val="0"/>
              <w:jc w:val="both"/>
              <w:rPr>
                <w:sz w:val="22"/>
                <w:szCs w:val="22"/>
              </w:rPr>
            </w:pPr>
            <w:r w:rsidRPr="00AD2C81">
              <w:rPr>
                <w:sz w:val="22"/>
                <w:szCs w:val="22"/>
              </w:rPr>
              <w:t>20 feet</w:t>
            </w:r>
          </w:p>
        </w:tc>
      </w:tr>
      <w:tr w:rsidR="00CF578C" w:rsidRPr="00AD2C81" w14:paraId="211EB7AD" w14:textId="77777777" w:rsidTr="00840088">
        <w:tc>
          <w:tcPr>
            <w:tcW w:w="5866" w:type="dxa"/>
          </w:tcPr>
          <w:p w14:paraId="0B38A225" w14:textId="77777777" w:rsidR="00CF578C" w:rsidRPr="00AD2C81" w:rsidRDefault="00CF578C" w:rsidP="009F1B2F">
            <w:pPr>
              <w:autoSpaceDE w:val="0"/>
              <w:autoSpaceDN w:val="0"/>
              <w:adjustRightInd w:val="0"/>
              <w:jc w:val="both"/>
              <w:rPr>
                <w:sz w:val="22"/>
                <w:szCs w:val="22"/>
              </w:rPr>
            </w:pPr>
            <w:r w:rsidRPr="00AD2C81">
              <w:rPr>
                <w:sz w:val="22"/>
                <w:szCs w:val="22"/>
              </w:rPr>
              <w:t>Interior Setback (between Buildings on same Lot)</w:t>
            </w:r>
          </w:p>
        </w:tc>
        <w:tc>
          <w:tcPr>
            <w:tcW w:w="1550" w:type="dxa"/>
          </w:tcPr>
          <w:p w14:paraId="16B10BCF" w14:textId="77777777" w:rsidR="00CF578C" w:rsidRPr="00AD2C81" w:rsidRDefault="00CF578C" w:rsidP="009F1B2F">
            <w:pPr>
              <w:autoSpaceDE w:val="0"/>
              <w:autoSpaceDN w:val="0"/>
              <w:adjustRightInd w:val="0"/>
              <w:jc w:val="both"/>
              <w:rPr>
                <w:sz w:val="22"/>
                <w:szCs w:val="22"/>
              </w:rPr>
            </w:pPr>
            <w:r w:rsidRPr="00AD2C81">
              <w:rPr>
                <w:sz w:val="22"/>
                <w:szCs w:val="22"/>
              </w:rPr>
              <w:t>15 feet</w:t>
            </w:r>
          </w:p>
        </w:tc>
      </w:tr>
      <w:tr w:rsidR="00CF578C" w:rsidRPr="00AD2C81" w14:paraId="7ADCF9FA" w14:textId="77777777" w:rsidTr="00840088">
        <w:tc>
          <w:tcPr>
            <w:tcW w:w="5866" w:type="dxa"/>
          </w:tcPr>
          <w:p w14:paraId="32793985" w14:textId="77777777" w:rsidR="00CF578C" w:rsidRPr="00AD2C81" w:rsidRDefault="00CF578C" w:rsidP="009F1B2F">
            <w:pPr>
              <w:autoSpaceDE w:val="0"/>
              <w:autoSpaceDN w:val="0"/>
              <w:adjustRightInd w:val="0"/>
              <w:jc w:val="both"/>
              <w:rPr>
                <w:sz w:val="22"/>
                <w:szCs w:val="22"/>
              </w:rPr>
            </w:pPr>
            <w:r w:rsidRPr="00AD2C81">
              <w:rPr>
                <w:sz w:val="22"/>
                <w:szCs w:val="22"/>
              </w:rPr>
              <w:t xml:space="preserve">Minimum Lot Area Square Feet </w:t>
            </w:r>
          </w:p>
        </w:tc>
        <w:tc>
          <w:tcPr>
            <w:tcW w:w="1550" w:type="dxa"/>
          </w:tcPr>
          <w:p w14:paraId="6FA07CB4" w14:textId="77777777" w:rsidR="00CF578C" w:rsidRPr="00AD2C81" w:rsidRDefault="00CF578C" w:rsidP="009F1B2F">
            <w:pPr>
              <w:autoSpaceDE w:val="0"/>
              <w:autoSpaceDN w:val="0"/>
              <w:adjustRightInd w:val="0"/>
              <w:jc w:val="both"/>
              <w:rPr>
                <w:sz w:val="22"/>
                <w:szCs w:val="22"/>
              </w:rPr>
            </w:pPr>
            <w:r w:rsidRPr="00AD2C81">
              <w:rPr>
                <w:sz w:val="22"/>
                <w:szCs w:val="22"/>
              </w:rPr>
              <w:t>10,000 Square Feet</w:t>
            </w:r>
          </w:p>
        </w:tc>
      </w:tr>
      <w:tr w:rsidR="00CF578C" w:rsidRPr="00AD2C81" w14:paraId="25F36803" w14:textId="77777777" w:rsidTr="00840088">
        <w:tc>
          <w:tcPr>
            <w:tcW w:w="5866" w:type="dxa"/>
          </w:tcPr>
          <w:p w14:paraId="0A6EDDF1" w14:textId="77777777" w:rsidR="00CF578C" w:rsidRPr="00AD2C81" w:rsidRDefault="00CF578C" w:rsidP="009F1B2F">
            <w:pPr>
              <w:autoSpaceDE w:val="0"/>
              <w:autoSpaceDN w:val="0"/>
              <w:adjustRightInd w:val="0"/>
              <w:jc w:val="both"/>
              <w:rPr>
                <w:sz w:val="22"/>
                <w:szCs w:val="22"/>
              </w:rPr>
            </w:pPr>
            <w:r w:rsidRPr="00AD2C81">
              <w:rPr>
                <w:sz w:val="22"/>
                <w:szCs w:val="22"/>
              </w:rPr>
              <w:t>Floor Area Ratio (FAR)</w:t>
            </w:r>
          </w:p>
        </w:tc>
        <w:tc>
          <w:tcPr>
            <w:tcW w:w="1550" w:type="dxa"/>
          </w:tcPr>
          <w:p w14:paraId="5A450C3D" w14:textId="77777777" w:rsidR="00CF578C" w:rsidRPr="00AD2C81" w:rsidRDefault="00C838BA" w:rsidP="009F1B2F">
            <w:pPr>
              <w:autoSpaceDE w:val="0"/>
              <w:autoSpaceDN w:val="0"/>
              <w:adjustRightInd w:val="0"/>
              <w:jc w:val="both"/>
              <w:rPr>
                <w:sz w:val="22"/>
                <w:szCs w:val="22"/>
              </w:rPr>
            </w:pPr>
            <w:r w:rsidRPr="00AD2C81">
              <w:rPr>
                <w:sz w:val="22"/>
                <w:szCs w:val="22"/>
              </w:rPr>
              <w:t>1.5</w:t>
            </w:r>
          </w:p>
        </w:tc>
      </w:tr>
    </w:tbl>
    <w:p w14:paraId="05EA0B7E" w14:textId="77777777" w:rsidR="002A1EFB" w:rsidRPr="00AD2C81" w:rsidRDefault="002A1EFB" w:rsidP="009F1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p w14:paraId="1CB41AC7" w14:textId="78559F7A" w:rsidR="002A1EFB" w:rsidRPr="00AD2C81" w:rsidRDefault="00B74A7C" w:rsidP="00B74A7C">
      <w:pPr>
        <w:pStyle w:val="BodyTextIndent2"/>
        <w:ind w:left="0"/>
        <w:jc w:val="both"/>
        <w:rPr>
          <w:i/>
          <w:iCs/>
          <w:sz w:val="22"/>
          <w:szCs w:val="22"/>
        </w:rPr>
      </w:pPr>
      <w:r w:rsidRPr="00AD2C81">
        <w:rPr>
          <w:b/>
          <w:bCs/>
          <w:sz w:val="22"/>
          <w:szCs w:val="22"/>
        </w:rPr>
        <w:t xml:space="preserve">ii. </w:t>
      </w:r>
      <w:r w:rsidR="002A1EFB" w:rsidRPr="00AD2C81">
        <w:rPr>
          <w:b/>
          <w:bCs/>
          <w:sz w:val="22"/>
          <w:szCs w:val="22"/>
          <w:u w:val="single"/>
        </w:rPr>
        <w:t>Dimensional Waivers in Substantially Developed Sub-district</w:t>
      </w:r>
      <w:r w:rsidR="002A1EFB" w:rsidRPr="00AD2C81">
        <w:rPr>
          <w:b/>
          <w:bCs/>
          <w:sz w:val="22"/>
          <w:szCs w:val="22"/>
        </w:rPr>
        <w:t>.</w:t>
      </w:r>
      <w:r w:rsidR="002A1EFB" w:rsidRPr="00AD2C81">
        <w:rPr>
          <w:sz w:val="22"/>
          <w:szCs w:val="22"/>
        </w:rPr>
        <w:t xml:space="preserve"> </w:t>
      </w:r>
      <w:proofErr w:type="gramStart"/>
      <w:r w:rsidR="00585421" w:rsidRPr="00AD2C81">
        <w:rPr>
          <w:sz w:val="22"/>
          <w:szCs w:val="22"/>
        </w:rPr>
        <w:t>I</w:t>
      </w:r>
      <w:r w:rsidR="002A1EFB" w:rsidRPr="00AD2C81">
        <w:rPr>
          <w:sz w:val="22"/>
          <w:szCs w:val="22"/>
        </w:rPr>
        <w:t>n order to</w:t>
      </w:r>
      <w:proofErr w:type="gramEnd"/>
      <w:r w:rsidR="002A1EFB" w:rsidRPr="00AD2C81">
        <w:rPr>
          <w:sz w:val="22"/>
          <w:szCs w:val="22"/>
        </w:rPr>
        <w:t xml:space="preserve"> encourage the development of infill housing units on undeveloped lots within a Substantially Developed Sub-district, </w:t>
      </w:r>
      <w:r w:rsidR="00585421" w:rsidRPr="00AD2C81">
        <w:rPr>
          <w:sz w:val="22"/>
          <w:szCs w:val="22"/>
        </w:rPr>
        <w:t xml:space="preserve">the PAA may </w:t>
      </w:r>
      <w:r w:rsidR="002A1EFB" w:rsidRPr="00AD2C81">
        <w:rPr>
          <w:sz w:val="22"/>
          <w:szCs w:val="22"/>
        </w:rPr>
        <w:t>grant a waiver to the dimensional standards of</w:t>
      </w:r>
      <w:r w:rsidR="00962AA2" w:rsidRPr="00AD2C81">
        <w:rPr>
          <w:sz w:val="22"/>
          <w:szCs w:val="22"/>
        </w:rPr>
        <w:t xml:space="preserve"> Section</w:t>
      </w:r>
      <w:r w:rsidR="002A1EFB" w:rsidRPr="00AD2C81">
        <w:rPr>
          <w:sz w:val="22"/>
          <w:szCs w:val="22"/>
        </w:rPr>
        <w:t xml:space="preserve"> </w:t>
      </w:r>
      <w:r w:rsidR="00962AA2" w:rsidRPr="00AD2C81">
        <w:rPr>
          <w:sz w:val="22"/>
          <w:szCs w:val="22"/>
        </w:rPr>
        <w:t>17.29.060</w:t>
      </w:r>
      <w:r w:rsidR="00962AA2" w:rsidRPr="00AD2C81">
        <w:rPr>
          <w:b/>
          <w:bCs/>
          <w:sz w:val="22"/>
          <w:szCs w:val="22"/>
        </w:rPr>
        <w:t xml:space="preserve"> </w:t>
      </w:r>
      <w:r w:rsidR="000746CE" w:rsidRPr="00AD2C81">
        <w:rPr>
          <w:sz w:val="22"/>
          <w:szCs w:val="22"/>
        </w:rPr>
        <w:t>and herein</w:t>
      </w:r>
      <w:r w:rsidR="002A1EFB" w:rsidRPr="00AD2C81">
        <w:rPr>
          <w:sz w:val="22"/>
          <w:szCs w:val="22"/>
        </w:rPr>
        <w:t xml:space="preserve">, in accordance with Section </w:t>
      </w:r>
      <w:r w:rsidR="0038403D" w:rsidRPr="00AD2C81">
        <w:rPr>
          <w:sz w:val="22"/>
          <w:szCs w:val="22"/>
        </w:rPr>
        <w:t>17.29.100(C)</w:t>
      </w:r>
      <w:r w:rsidR="002A1EFB" w:rsidRPr="00AD2C81">
        <w:rPr>
          <w:sz w:val="22"/>
          <w:szCs w:val="22"/>
        </w:rPr>
        <w:t>.</w:t>
      </w:r>
    </w:p>
    <w:p w14:paraId="44740661" w14:textId="77777777" w:rsidR="002A1EFB" w:rsidRPr="00AD2C81" w:rsidRDefault="002A1EFB" w:rsidP="009F1B2F">
      <w:pPr>
        <w:pStyle w:val="BodyTextIndent2"/>
        <w:ind w:left="0"/>
        <w:jc w:val="both"/>
        <w:rPr>
          <w:i/>
          <w:sz w:val="22"/>
          <w:szCs w:val="22"/>
        </w:rPr>
      </w:pPr>
    </w:p>
    <w:p w14:paraId="32259905" w14:textId="77777777" w:rsidR="00926169" w:rsidRPr="00AD2C81" w:rsidRDefault="00926169"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b/>
          <w:sz w:val="22"/>
          <w:szCs w:val="22"/>
        </w:rPr>
      </w:pPr>
    </w:p>
    <w:p w14:paraId="676C303A" w14:textId="6E91721F" w:rsidR="001404B8" w:rsidRPr="00AD2C81" w:rsidRDefault="001404B8" w:rsidP="00B74A7C">
      <w:pPr>
        <w:pStyle w:val="ListParagraph"/>
        <w:widowControl w:v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ind w:hanging="2430"/>
        <w:jc w:val="both"/>
        <w:rPr>
          <w:sz w:val="22"/>
          <w:szCs w:val="22"/>
        </w:rPr>
      </w:pPr>
      <w:r w:rsidRPr="00AD2C81">
        <w:rPr>
          <w:b/>
          <w:bCs/>
          <w:caps/>
          <w:sz w:val="22"/>
          <w:szCs w:val="22"/>
        </w:rPr>
        <w:t xml:space="preserve">Parking Requirements – </w:t>
      </w:r>
      <w:r w:rsidR="00926169" w:rsidRPr="00AD2C81">
        <w:rPr>
          <w:b/>
          <w:bCs/>
          <w:caps/>
          <w:sz w:val="22"/>
          <w:szCs w:val="22"/>
        </w:rPr>
        <w:t>(</w:t>
      </w:r>
      <w:r w:rsidRPr="00AD2C81">
        <w:rPr>
          <w:b/>
          <w:bCs/>
          <w:caps/>
          <w:sz w:val="22"/>
          <w:szCs w:val="22"/>
        </w:rPr>
        <w:t>district-specific</w:t>
      </w:r>
      <w:r w:rsidR="00926169" w:rsidRPr="00AD2C81">
        <w:rPr>
          <w:b/>
          <w:bCs/>
          <w:caps/>
          <w:sz w:val="22"/>
          <w:szCs w:val="22"/>
        </w:rPr>
        <w:t>)</w:t>
      </w:r>
    </w:p>
    <w:p w14:paraId="3C8311FD" w14:textId="77777777" w:rsidR="001404B8" w:rsidRPr="00AD2C81" w:rsidRDefault="001404B8"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p w14:paraId="0B55E67D" w14:textId="77777777" w:rsidR="001404B8" w:rsidRPr="00AD2C81" w:rsidRDefault="001404B8"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sz w:val="22"/>
          <w:szCs w:val="22"/>
        </w:rPr>
        <w:t xml:space="preserve">The parking requirements applicable for Projects within the </w:t>
      </w:r>
      <w:r w:rsidR="000746CE" w:rsidRPr="00AD2C81">
        <w:rPr>
          <w:sz w:val="22"/>
          <w:szCs w:val="22"/>
        </w:rPr>
        <w:t>GS</w:t>
      </w:r>
      <w:r w:rsidRPr="00AD2C81">
        <w:rPr>
          <w:sz w:val="22"/>
          <w:szCs w:val="22"/>
        </w:rPr>
        <w:t xml:space="preserve">SGOD are as follows.  </w:t>
      </w:r>
    </w:p>
    <w:tbl>
      <w:tblPr>
        <w:tblpPr w:leftFromText="180" w:rightFromText="180" w:vertAnchor="text" w:horzAnchor="margin" w:tblpXSpec="right"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2213"/>
        <w:gridCol w:w="1652"/>
        <w:gridCol w:w="2084"/>
      </w:tblGrid>
      <w:tr w:rsidR="00384455" w:rsidRPr="00AD2C81" w14:paraId="1C7F0893" w14:textId="77777777" w:rsidTr="00113B20">
        <w:tc>
          <w:tcPr>
            <w:tcW w:w="3339" w:type="dxa"/>
            <w:shd w:val="pct15" w:color="auto" w:fill="auto"/>
          </w:tcPr>
          <w:p w14:paraId="7977F923" w14:textId="77777777" w:rsidR="00384455" w:rsidRPr="00AD2C81" w:rsidRDefault="00384455" w:rsidP="009F1B2F">
            <w:pPr>
              <w:autoSpaceDE w:val="0"/>
              <w:autoSpaceDN w:val="0"/>
              <w:adjustRightInd w:val="0"/>
              <w:jc w:val="both"/>
              <w:rPr>
                <w:sz w:val="22"/>
                <w:szCs w:val="22"/>
              </w:rPr>
            </w:pPr>
            <w:r w:rsidRPr="00AD2C81">
              <w:rPr>
                <w:sz w:val="22"/>
                <w:szCs w:val="22"/>
              </w:rPr>
              <w:t>USE</w:t>
            </w:r>
          </w:p>
        </w:tc>
        <w:tc>
          <w:tcPr>
            <w:tcW w:w="2213" w:type="dxa"/>
            <w:shd w:val="pct15" w:color="auto" w:fill="auto"/>
          </w:tcPr>
          <w:p w14:paraId="0A9DA89B" w14:textId="77777777" w:rsidR="00384455" w:rsidRPr="00AD2C81" w:rsidRDefault="00384455" w:rsidP="009F1B2F">
            <w:pPr>
              <w:autoSpaceDE w:val="0"/>
              <w:autoSpaceDN w:val="0"/>
              <w:adjustRightInd w:val="0"/>
              <w:jc w:val="both"/>
              <w:rPr>
                <w:sz w:val="22"/>
                <w:szCs w:val="22"/>
              </w:rPr>
            </w:pPr>
            <w:r w:rsidRPr="00AD2C81">
              <w:rPr>
                <w:sz w:val="22"/>
                <w:szCs w:val="22"/>
              </w:rPr>
              <w:t>Number of Parking Spaces</w:t>
            </w:r>
          </w:p>
        </w:tc>
        <w:tc>
          <w:tcPr>
            <w:tcW w:w="1652" w:type="dxa"/>
            <w:shd w:val="pct15" w:color="auto" w:fill="auto"/>
          </w:tcPr>
          <w:p w14:paraId="5D5A0392" w14:textId="77777777" w:rsidR="00384455" w:rsidRPr="00AD2C81" w:rsidRDefault="00384455" w:rsidP="009F1B2F">
            <w:pPr>
              <w:autoSpaceDE w:val="0"/>
              <w:autoSpaceDN w:val="0"/>
              <w:adjustRightInd w:val="0"/>
              <w:jc w:val="both"/>
              <w:rPr>
                <w:sz w:val="22"/>
                <w:szCs w:val="22"/>
              </w:rPr>
            </w:pPr>
            <w:r w:rsidRPr="00AD2C81">
              <w:rPr>
                <w:sz w:val="22"/>
                <w:szCs w:val="22"/>
              </w:rPr>
              <w:t>Minimum Loading Bay</w:t>
            </w:r>
          </w:p>
        </w:tc>
        <w:tc>
          <w:tcPr>
            <w:tcW w:w="2084" w:type="dxa"/>
            <w:shd w:val="pct15" w:color="auto" w:fill="auto"/>
          </w:tcPr>
          <w:p w14:paraId="6147D9E5" w14:textId="77777777" w:rsidR="00384455" w:rsidRPr="00AD2C81" w:rsidRDefault="00384455" w:rsidP="009F1B2F">
            <w:pPr>
              <w:autoSpaceDE w:val="0"/>
              <w:autoSpaceDN w:val="0"/>
              <w:adjustRightInd w:val="0"/>
              <w:jc w:val="both"/>
              <w:rPr>
                <w:sz w:val="22"/>
                <w:szCs w:val="22"/>
              </w:rPr>
            </w:pPr>
            <w:r w:rsidRPr="00AD2C81">
              <w:rPr>
                <w:sz w:val="22"/>
                <w:szCs w:val="22"/>
              </w:rPr>
              <w:t xml:space="preserve">Minimum Loading Space </w:t>
            </w:r>
          </w:p>
        </w:tc>
      </w:tr>
      <w:tr w:rsidR="00384455" w:rsidRPr="00AD2C81" w14:paraId="4DEEA7D2" w14:textId="77777777" w:rsidTr="00113B20">
        <w:tc>
          <w:tcPr>
            <w:tcW w:w="3339" w:type="dxa"/>
          </w:tcPr>
          <w:p w14:paraId="5078B5D6" w14:textId="77777777" w:rsidR="00384455" w:rsidRPr="00AD2C81" w:rsidRDefault="00384455" w:rsidP="009F1B2F">
            <w:pPr>
              <w:autoSpaceDE w:val="0"/>
              <w:autoSpaceDN w:val="0"/>
              <w:adjustRightInd w:val="0"/>
              <w:jc w:val="both"/>
              <w:rPr>
                <w:sz w:val="22"/>
                <w:szCs w:val="22"/>
              </w:rPr>
            </w:pPr>
            <w:r w:rsidRPr="00AD2C81">
              <w:rPr>
                <w:sz w:val="22"/>
                <w:szCs w:val="22"/>
              </w:rPr>
              <w:t xml:space="preserve">General Retail sales and service </w:t>
            </w:r>
          </w:p>
        </w:tc>
        <w:tc>
          <w:tcPr>
            <w:tcW w:w="2213" w:type="dxa"/>
          </w:tcPr>
          <w:p w14:paraId="41E4A2B1" w14:textId="77777777" w:rsidR="00384455" w:rsidRPr="00AD2C81" w:rsidRDefault="00384455" w:rsidP="009F1B2F">
            <w:pPr>
              <w:autoSpaceDE w:val="0"/>
              <w:autoSpaceDN w:val="0"/>
              <w:adjustRightInd w:val="0"/>
              <w:jc w:val="both"/>
              <w:rPr>
                <w:sz w:val="22"/>
                <w:szCs w:val="22"/>
              </w:rPr>
            </w:pPr>
            <w:r w:rsidRPr="00AD2C81">
              <w:rPr>
                <w:sz w:val="22"/>
                <w:szCs w:val="22"/>
              </w:rPr>
              <w:t>1/200 GSF</w:t>
            </w:r>
          </w:p>
        </w:tc>
        <w:tc>
          <w:tcPr>
            <w:tcW w:w="1652" w:type="dxa"/>
          </w:tcPr>
          <w:p w14:paraId="7B4232DE" w14:textId="77777777" w:rsidR="00384455" w:rsidRPr="00AD2C81" w:rsidRDefault="00384455" w:rsidP="009F1B2F">
            <w:pPr>
              <w:autoSpaceDE w:val="0"/>
              <w:autoSpaceDN w:val="0"/>
              <w:adjustRightInd w:val="0"/>
              <w:jc w:val="both"/>
              <w:rPr>
                <w:sz w:val="22"/>
                <w:szCs w:val="22"/>
              </w:rPr>
            </w:pPr>
            <w:r w:rsidRPr="00AD2C81">
              <w:rPr>
                <w:sz w:val="22"/>
                <w:szCs w:val="22"/>
              </w:rPr>
              <w:t>0</w:t>
            </w:r>
          </w:p>
        </w:tc>
        <w:tc>
          <w:tcPr>
            <w:tcW w:w="2084" w:type="dxa"/>
          </w:tcPr>
          <w:p w14:paraId="35A6754C" w14:textId="77777777" w:rsidR="00384455" w:rsidRPr="00AD2C81" w:rsidRDefault="00384455" w:rsidP="009F1B2F">
            <w:pPr>
              <w:autoSpaceDE w:val="0"/>
              <w:autoSpaceDN w:val="0"/>
              <w:adjustRightInd w:val="0"/>
              <w:jc w:val="both"/>
              <w:rPr>
                <w:sz w:val="22"/>
                <w:szCs w:val="22"/>
              </w:rPr>
            </w:pPr>
            <w:r w:rsidRPr="00AD2C81">
              <w:rPr>
                <w:sz w:val="22"/>
                <w:szCs w:val="22"/>
              </w:rPr>
              <w:t>0</w:t>
            </w:r>
          </w:p>
        </w:tc>
      </w:tr>
      <w:tr w:rsidR="00384455" w:rsidRPr="00AD2C81" w14:paraId="13C5CBBA" w14:textId="77777777" w:rsidTr="00113B20">
        <w:tc>
          <w:tcPr>
            <w:tcW w:w="3339" w:type="dxa"/>
          </w:tcPr>
          <w:p w14:paraId="57A8FA81" w14:textId="77777777" w:rsidR="00384455" w:rsidRPr="00AD2C81" w:rsidRDefault="00384455" w:rsidP="009F1B2F">
            <w:pPr>
              <w:autoSpaceDE w:val="0"/>
              <w:autoSpaceDN w:val="0"/>
              <w:adjustRightInd w:val="0"/>
              <w:jc w:val="both"/>
              <w:rPr>
                <w:sz w:val="22"/>
                <w:szCs w:val="22"/>
              </w:rPr>
            </w:pPr>
            <w:r w:rsidRPr="00AD2C81">
              <w:rPr>
                <w:sz w:val="22"/>
                <w:szCs w:val="22"/>
              </w:rPr>
              <w:t>Office and Institutional</w:t>
            </w:r>
          </w:p>
        </w:tc>
        <w:tc>
          <w:tcPr>
            <w:tcW w:w="2213" w:type="dxa"/>
          </w:tcPr>
          <w:p w14:paraId="089F1131" w14:textId="77777777" w:rsidR="00384455" w:rsidRPr="00AD2C81" w:rsidRDefault="00384455" w:rsidP="009F1B2F">
            <w:pPr>
              <w:autoSpaceDE w:val="0"/>
              <w:autoSpaceDN w:val="0"/>
              <w:adjustRightInd w:val="0"/>
              <w:jc w:val="both"/>
              <w:rPr>
                <w:sz w:val="22"/>
                <w:szCs w:val="22"/>
              </w:rPr>
            </w:pPr>
            <w:r w:rsidRPr="00AD2C81">
              <w:rPr>
                <w:sz w:val="22"/>
                <w:szCs w:val="22"/>
              </w:rPr>
              <w:t>1/400 GSF for professional office uses greater than 20,000 GSF. 1/500 for professional office uses 20,000 GSF and less</w:t>
            </w:r>
          </w:p>
        </w:tc>
        <w:tc>
          <w:tcPr>
            <w:tcW w:w="1652" w:type="dxa"/>
          </w:tcPr>
          <w:p w14:paraId="59632E9C" w14:textId="77777777" w:rsidR="00384455" w:rsidRPr="00AD2C81" w:rsidRDefault="00384455" w:rsidP="009F1B2F">
            <w:pPr>
              <w:autoSpaceDE w:val="0"/>
              <w:autoSpaceDN w:val="0"/>
              <w:adjustRightInd w:val="0"/>
              <w:jc w:val="both"/>
              <w:rPr>
                <w:sz w:val="22"/>
                <w:szCs w:val="22"/>
              </w:rPr>
            </w:pPr>
            <w:r w:rsidRPr="00AD2C81">
              <w:rPr>
                <w:sz w:val="22"/>
                <w:szCs w:val="22"/>
              </w:rPr>
              <w:t>0</w:t>
            </w:r>
          </w:p>
        </w:tc>
        <w:tc>
          <w:tcPr>
            <w:tcW w:w="2084" w:type="dxa"/>
          </w:tcPr>
          <w:p w14:paraId="4CFFFE26" w14:textId="77777777" w:rsidR="00384455" w:rsidRPr="00AD2C81" w:rsidRDefault="00384455" w:rsidP="009F1B2F">
            <w:pPr>
              <w:autoSpaceDE w:val="0"/>
              <w:autoSpaceDN w:val="0"/>
              <w:adjustRightInd w:val="0"/>
              <w:jc w:val="both"/>
              <w:rPr>
                <w:sz w:val="22"/>
                <w:szCs w:val="22"/>
              </w:rPr>
            </w:pPr>
            <w:r w:rsidRPr="00AD2C81">
              <w:rPr>
                <w:sz w:val="22"/>
                <w:szCs w:val="22"/>
              </w:rPr>
              <w:t>1</w:t>
            </w:r>
          </w:p>
        </w:tc>
      </w:tr>
      <w:tr w:rsidR="00384455" w:rsidRPr="00AD2C81" w14:paraId="7D0BA826" w14:textId="77777777" w:rsidTr="00113B20">
        <w:tc>
          <w:tcPr>
            <w:tcW w:w="3339" w:type="dxa"/>
          </w:tcPr>
          <w:p w14:paraId="262562D5" w14:textId="77777777" w:rsidR="00384455" w:rsidRPr="00AD2C81" w:rsidRDefault="00384455" w:rsidP="009F1B2F">
            <w:pPr>
              <w:tabs>
                <w:tab w:val="center" w:pos="2466"/>
              </w:tabs>
              <w:autoSpaceDE w:val="0"/>
              <w:autoSpaceDN w:val="0"/>
              <w:adjustRightInd w:val="0"/>
              <w:jc w:val="both"/>
              <w:rPr>
                <w:sz w:val="22"/>
                <w:szCs w:val="22"/>
              </w:rPr>
            </w:pPr>
            <w:r w:rsidRPr="00AD2C81">
              <w:rPr>
                <w:sz w:val="22"/>
                <w:szCs w:val="22"/>
              </w:rPr>
              <w:t>Residential Units:</w:t>
            </w:r>
            <w:r w:rsidRPr="00AD2C81">
              <w:rPr>
                <w:sz w:val="22"/>
                <w:szCs w:val="22"/>
              </w:rPr>
              <w:tab/>
            </w:r>
          </w:p>
        </w:tc>
        <w:tc>
          <w:tcPr>
            <w:tcW w:w="2213" w:type="dxa"/>
          </w:tcPr>
          <w:p w14:paraId="034D4B11" w14:textId="77777777" w:rsidR="00384455" w:rsidRPr="00AD2C81" w:rsidRDefault="00384455" w:rsidP="009F1B2F">
            <w:pPr>
              <w:autoSpaceDE w:val="0"/>
              <w:autoSpaceDN w:val="0"/>
              <w:adjustRightInd w:val="0"/>
              <w:jc w:val="both"/>
              <w:rPr>
                <w:sz w:val="22"/>
                <w:szCs w:val="22"/>
              </w:rPr>
            </w:pPr>
          </w:p>
        </w:tc>
        <w:tc>
          <w:tcPr>
            <w:tcW w:w="1652" w:type="dxa"/>
          </w:tcPr>
          <w:p w14:paraId="47457BCE" w14:textId="77777777" w:rsidR="00384455" w:rsidRPr="00AD2C81" w:rsidRDefault="00384455" w:rsidP="009F1B2F">
            <w:pPr>
              <w:autoSpaceDE w:val="0"/>
              <w:autoSpaceDN w:val="0"/>
              <w:adjustRightInd w:val="0"/>
              <w:jc w:val="both"/>
              <w:rPr>
                <w:sz w:val="22"/>
                <w:szCs w:val="22"/>
              </w:rPr>
            </w:pPr>
          </w:p>
        </w:tc>
        <w:tc>
          <w:tcPr>
            <w:tcW w:w="2084" w:type="dxa"/>
          </w:tcPr>
          <w:p w14:paraId="4FAB6342" w14:textId="77777777" w:rsidR="00384455" w:rsidRPr="00AD2C81" w:rsidRDefault="00384455" w:rsidP="009F1B2F">
            <w:pPr>
              <w:autoSpaceDE w:val="0"/>
              <w:autoSpaceDN w:val="0"/>
              <w:adjustRightInd w:val="0"/>
              <w:jc w:val="both"/>
              <w:rPr>
                <w:sz w:val="22"/>
                <w:szCs w:val="22"/>
              </w:rPr>
            </w:pPr>
          </w:p>
        </w:tc>
      </w:tr>
      <w:tr w:rsidR="00384455" w:rsidRPr="00AD2C81" w14:paraId="68D3FB81" w14:textId="77777777" w:rsidTr="00113B20">
        <w:tc>
          <w:tcPr>
            <w:tcW w:w="3339" w:type="dxa"/>
          </w:tcPr>
          <w:p w14:paraId="433EBD74" w14:textId="77777777" w:rsidR="00384455" w:rsidRPr="00AD2C81" w:rsidRDefault="00384455" w:rsidP="009F1B2F">
            <w:pPr>
              <w:autoSpaceDE w:val="0"/>
              <w:autoSpaceDN w:val="0"/>
              <w:adjustRightInd w:val="0"/>
              <w:jc w:val="both"/>
              <w:rPr>
                <w:sz w:val="22"/>
                <w:szCs w:val="22"/>
              </w:rPr>
            </w:pPr>
            <w:r w:rsidRPr="00AD2C81">
              <w:rPr>
                <w:sz w:val="22"/>
                <w:szCs w:val="22"/>
              </w:rPr>
              <w:t xml:space="preserve">Single Family </w:t>
            </w:r>
          </w:p>
        </w:tc>
        <w:tc>
          <w:tcPr>
            <w:tcW w:w="2213" w:type="dxa"/>
          </w:tcPr>
          <w:p w14:paraId="58F6EA86" w14:textId="77777777" w:rsidR="00384455" w:rsidRPr="00AD2C81" w:rsidRDefault="00384455" w:rsidP="009F1B2F">
            <w:pPr>
              <w:autoSpaceDE w:val="0"/>
              <w:autoSpaceDN w:val="0"/>
              <w:adjustRightInd w:val="0"/>
              <w:jc w:val="both"/>
              <w:rPr>
                <w:sz w:val="22"/>
                <w:szCs w:val="22"/>
              </w:rPr>
            </w:pPr>
            <w:r w:rsidRPr="00AD2C81">
              <w:rPr>
                <w:sz w:val="22"/>
                <w:szCs w:val="22"/>
              </w:rPr>
              <w:t>2</w:t>
            </w:r>
          </w:p>
        </w:tc>
        <w:tc>
          <w:tcPr>
            <w:tcW w:w="1652" w:type="dxa"/>
          </w:tcPr>
          <w:p w14:paraId="138FF94A" w14:textId="77777777" w:rsidR="00384455" w:rsidRPr="00AD2C81" w:rsidRDefault="00384455" w:rsidP="009F1B2F">
            <w:pPr>
              <w:autoSpaceDE w:val="0"/>
              <w:autoSpaceDN w:val="0"/>
              <w:adjustRightInd w:val="0"/>
              <w:jc w:val="both"/>
              <w:rPr>
                <w:sz w:val="22"/>
                <w:szCs w:val="22"/>
              </w:rPr>
            </w:pPr>
            <w:r w:rsidRPr="00AD2C81">
              <w:rPr>
                <w:sz w:val="22"/>
                <w:szCs w:val="22"/>
              </w:rPr>
              <w:t>0</w:t>
            </w:r>
          </w:p>
        </w:tc>
        <w:tc>
          <w:tcPr>
            <w:tcW w:w="2084" w:type="dxa"/>
          </w:tcPr>
          <w:p w14:paraId="155B40DC" w14:textId="77777777" w:rsidR="00384455" w:rsidRPr="00AD2C81" w:rsidRDefault="00384455" w:rsidP="009F1B2F">
            <w:pPr>
              <w:autoSpaceDE w:val="0"/>
              <w:autoSpaceDN w:val="0"/>
              <w:adjustRightInd w:val="0"/>
              <w:jc w:val="both"/>
              <w:rPr>
                <w:sz w:val="22"/>
                <w:szCs w:val="22"/>
              </w:rPr>
            </w:pPr>
            <w:r w:rsidRPr="00AD2C81">
              <w:rPr>
                <w:sz w:val="22"/>
                <w:szCs w:val="22"/>
              </w:rPr>
              <w:t>0</w:t>
            </w:r>
          </w:p>
        </w:tc>
      </w:tr>
      <w:tr w:rsidR="00384455" w:rsidRPr="00AD2C81" w14:paraId="3DA1FB52" w14:textId="77777777" w:rsidTr="00113B20">
        <w:tc>
          <w:tcPr>
            <w:tcW w:w="3339" w:type="dxa"/>
          </w:tcPr>
          <w:p w14:paraId="27647DEC" w14:textId="77777777" w:rsidR="00384455" w:rsidRPr="00AD2C81" w:rsidRDefault="00384455" w:rsidP="009F1B2F">
            <w:pPr>
              <w:autoSpaceDE w:val="0"/>
              <w:autoSpaceDN w:val="0"/>
              <w:adjustRightInd w:val="0"/>
              <w:jc w:val="both"/>
              <w:rPr>
                <w:sz w:val="22"/>
                <w:szCs w:val="22"/>
              </w:rPr>
            </w:pPr>
            <w:r w:rsidRPr="00AD2C81">
              <w:rPr>
                <w:sz w:val="22"/>
                <w:szCs w:val="22"/>
              </w:rPr>
              <w:t xml:space="preserve">Two Family </w:t>
            </w:r>
          </w:p>
        </w:tc>
        <w:tc>
          <w:tcPr>
            <w:tcW w:w="2213" w:type="dxa"/>
          </w:tcPr>
          <w:p w14:paraId="553F9C74" w14:textId="77777777" w:rsidR="00384455" w:rsidRPr="00AD2C81" w:rsidRDefault="00384455" w:rsidP="009F1B2F">
            <w:pPr>
              <w:autoSpaceDE w:val="0"/>
              <w:autoSpaceDN w:val="0"/>
              <w:adjustRightInd w:val="0"/>
              <w:jc w:val="both"/>
              <w:rPr>
                <w:sz w:val="22"/>
                <w:szCs w:val="22"/>
              </w:rPr>
            </w:pPr>
            <w:r w:rsidRPr="00AD2C81">
              <w:rPr>
                <w:sz w:val="22"/>
                <w:szCs w:val="22"/>
              </w:rPr>
              <w:t>4</w:t>
            </w:r>
          </w:p>
        </w:tc>
        <w:tc>
          <w:tcPr>
            <w:tcW w:w="1652" w:type="dxa"/>
          </w:tcPr>
          <w:p w14:paraId="0461E031" w14:textId="77777777" w:rsidR="00384455" w:rsidRPr="00AD2C81" w:rsidRDefault="00384455" w:rsidP="009F1B2F">
            <w:pPr>
              <w:autoSpaceDE w:val="0"/>
              <w:autoSpaceDN w:val="0"/>
              <w:adjustRightInd w:val="0"/>
              <w:jc w:val="both"/>
              <w:rPr>
                <w:sz w:val="22"/>
                <w:szCs w:val="22"/>
              </w:rPr>
            </w:pPr>
            <w:r w:rsidRPr="00AD2C81">
              <w:rPr>
                <w:sz w:val="22"/>
                <w:szCs w:val="22"/>
              </w:rPr>
              <w:t>0</w:t>
            </w:r>
          </w:p>
        </w:tc>
        <w:tc>
          <w:tcPr>
            <w:tcW w:w="2084" w:type="dxa"/>
          </w:tcPr>
          <w:p w14:paraId="39E2674E" w14:textId="77777777" w:rsidR="00384455" w:rsidRPr="00AD2C81" w:rsidRDefault="00384455" w:rsidP="009F1B2F">
            <w:pPr>
              <w:autoSpaceDE w:val="0"/>
              <w:autoSpaceDN w:val="0"/>
              <w:adjustRightInd w:val="0"/>
              <w:jc w:val="both"/>
              <w:rPr>
                <w:sz w:val="22"/>
                <w:szCs w:val="22"/>
              </w:rPr>
            </w:pPr>
            <w:r w:rsidRPr="00AD2C81">
              <w:rPr>
                <w:sz w:val="22"/>
                <w:szCs w:val="22"/>
              </w:rPr>
              <w:t>0</w:t>
            </w:r>
          </w:p>
        </w:tc>
      </w:tr>
      <w:tr w:rsidR="00384455" w:rsidRPr="00AD2C81" w14:paraId="1EB629BD" w14:textId="77777777" w:rsidTr="00113B20">
        <w:tc>
          <w:tcPr>
            <w:tcW w:w="3339" w:type="dxa"/>
          </w:tcPr>
          <w:p w14:paraId="0A33466B" w14:textId="77777777" w:rsidR="00384455" w:rsidRPr="00AD2C81" w:rsidRDefault="00384455" w:rsidP="009F1B2F">
            <w:pPr>
              <w:autoSpaceDE w:val="0"/>
              <w:autoSpaceDN w:val="0"/>
              <w:adjustRightInd w:val="0"/>
              <w:jc w:val="both"/>
              <w:rPr>
                <w:sz w:val="22"/>
                <w:szCs w:val="22"/>
              </w:rPr>
            </w:pPr>
            <w:r w:rsidRPr="00AD2C81">
              <w:rPr>
                <w:sz w:val="22"/>
                <w:szCs w:val="22"/>
              </w:rPr>
              <w:lastRenderedPageBreak/>
              <w:t>Apartments (1 Bedroom, 2 Bedrooms, 3 Bedrooms or more)</w:t>
            </w:r>
          </w:p>
        </w:tc>
        <w:tc>
          <w:tcPr>
            <w:tcW w:w="2213" w:type="dxa"/>
          </w:tcPr>
          <w:p w14:paraId="6C21313D" w14:textId="77777777" w:rsidR="00384455" w:rsidRPr="00AD2C81" w:rsidRDefault="00384455" w:rsidP="009F1B2F">
            <w:pPr>
              <w:autoSpaceDE w:val="0"/>
              <w:autoSpaceDN w:val="0"/>
              <w:adjustRightInd w:val="0"/>
              <w:jc w:val="both"/>
              <w:rPr>
                <w:sz w:val="22"/>
                <w:szCs w:val="22"/>
              </w:rPr>
            </w:pPr>
            <w:r w:rsidRPr="00AD2C81">
              <w:rPr>
                <w:sz w:val="22"/>
                <w:szCs w:val="22"/>
              </w:rPr>
              <w:t>1.5, 1.75, 2</w:t>
            </w:r>
          </w:p>
        </w:tc>
        <w:tc>
          <w:tcPr>
            <w:tcW w:w="1652" w:type="dxa"/>
          </w:tcPr>
          <w:p w14:paraId="506ADE1B" w14:textId="77777777" w:rsidR="00384455" w:rsidRPr="00AD2C81" w:rsidRDefault="00384455" w:rsidP="009F1B2F">
            <w:pPr>
              <w:autoSpaceDE w:val="0"/>
              <w:autoSpaceDN w:val="0"/>
              <w:adjustRightInd w:val="0"/>
              <w:jc w:val="both"/>
              <w:rPr>
                <w:sz w:val="22"/>
                <w:szCs w:val="22"/>
              </w:rPr>
            </w:pPr>
            <w:r w:rsidRPr="00AD2C81">
              <w:rPr>
                <w:sz w:val="22"/>
                <w:szCs w:val="22"/>
              </w:rPr>
              <w:t>0</w:t>
            </w:r>
          </w:p>
        </w:tc>
        <w:tc>
          <w:tcPr>
            <w:tcW w:w="2084" w:type="dxa"/>
          </w:tcPr>
          <w:p w14:paraId="2ED78FD8" w14:textId="77777777" w:rsidR="00384455" w:rsidRPr="00AD2C81" w:rsidRDefault="00384455" w:rsidP="009F1B2F">
            <w:pPr>
              <w:autoSpaceDE w:val="0"/>
              <w:autoSpaceDN w:val="0"/>
              <w:adjustRightInd w:val="0"/>
              <w:jc w:val="both"/>
              <w:rPr>
                <w:sz w:val="22"/>
                <w:szCs w:val="22"/>
              </w:rPr>
            </w:pPr>
            <w:r w:rsidRPr="00AD2C81">
              <w:rPr>
                <w:sz w:val="22"/>
                <w:szCs w:val="22"/>
              </w:rPr>
              <w:t>0</w:t>
            </w:r>
          </w:p>
        </w:tc>
      </w:tr>
      <w:tr w:rsidR="00384455" w:rsidRPr="00AD2C81" w14:paraId="221E941C" w14:textId="77777777" w:rsidTr="00113B20">
        <w:tc>
          <w:tcPr>
            <w:tcW w:w="3339" w:type="dxa"/>
          </w:tcPr>
          <w:p w14:paraId="4D6BEA16" w14:textId="77777777" w:rsidR="00384455" w:rsidRPr="00AD2C81" w:rsidRDefault="00384455" w:rsidP="009F1B2F">
            <w:pPr>
              <w:autoSpaceDE w:val="0"/>
              <w:autoSpaceDN w:val="0"/>
              <w:adjustRightInd w:val="0"/>
              <w:jc w:val="both"/>
              <w:rPr>
                <w:sz w:val="22"/>
                <w:szCs w:val="22"/>
              </w:rPr>
            </w:pPr>
            <w:r w:rsidRPr="00AD2C81">
              <w:rPr>
                <w:sz w:val="22"/>
                <w:szCs w:val="22"/>
              </w:rPr>
              <w:t xml:space="preserve">Office and Storage </w:t>
            </w:r>
          </w:p>
        </w:tc>
        <w:tc>
          <w:tcPr>
            <w:tcW w:w="2213" w:type="dxa"/>
          </w:tcPr>
          <w:p w14:paraId="40003133" w14:textId="77777777" w:rsidR="00384455" w:rsidRPr="00AD2C81" w:rsidRDefault="00384455" w:rsidP="009F1B2F">
            <w:pPr>
              <w:autoSpaceDE w:val="0"/>
              <w:autoSpaceDN w:val="0"/>
              <w:adjustRightInd w:val="0"/>
              <w:jc w:val="both"/>
              <w:rPr>
                <w:sz w:val="22"/>
                <w:szCs w:val="22"/>
              </w:rPr>
            </w:pPr>
            <w:r w:rsidRPr="00AD2C81">
              <w:rPr>
                <w:sz w:val="22"/>
                <w:szCs w:val="22"/>
              </w:rPr>
              <w:t>1/250 GSF</w:t>
            </w:r>
          </w:p>
        </w:tc>
        <w:tc>
          <w:tcPr>
            <w:tcW w:w="1652" w:type="dxa"/>
          </w:tcPr>
          <w:p w14:paraId="626C37E2" w14:textId="77777777" w:rsidR="00384455" w:rsidRPr="00AD2C81" w:rsidRDefault="00384455" w:rsidP="009F1B2F">
            <w:pPr>
              <w:autoSpaceDE w:val="0"/>
              <w:autoSpaceDN w:val="0"/>
              <w:adjustRightInd w:val="0"/>
              <w:jc w:val="both"/>
              <w:rPr>
                <w:sz w:val="22"/>
                <w:szCs w:val="22"/>
              </w:rPr>
            </w:pPr>
            <w:r w:rsidRPr="00AD2C81">
              <w:rPr>
                <w:sz w:val="22"/>
                <w:szCs w:val="22"/>
              </w:rPr>
              <w:t>(b)</w:t>
            </w:r>
          </w:p>
        </w:tc>
        <w:tc>
          <w:tcPr>
            <w:tcW w:w="2084" w:type="dxa"/>
          </w:tcPr>
          <w:p w14:paraId="6CA8C871" w14:textId="77777777" w:rsidR="00384455" w:rsidRPr="00AD2C81" w:rsidRDefault="00384455" w:rsidP="009F1B2F">
            <w:pPr>
              <w:autoSpaceDE w:val="0"/>
              <w:autoSpaceDN w:val="0"/>
              <w:adjustRightInd w:val="0"/>
              <w:jc w:val="both"/>
              <w:rPr>
                <w:sz w:val="22"/>
                <w:szCs w:val="22"/>
              </w:rPr>
            </w:pPr>
            <w:r w:rsidRPr="00AD2C81">
              <w:rPr>
                <w:sz w:val="22"/>
                <w:szCs w:val="22"/>
              </w:rPr>
              <w:t>1</w:t>
            </w:r>
          </w:p>
        </w:tc>
      </w:tr>
      <w:tr w:rsidR="00384455" w:rsidRPr="00AD2C81" w14:paraId="5FC9957A" w14:textId="77777777" w:rsidTr="00113B20">
        <w:tc>
          <w:tcPr>
            <w:tcW w:w="3339" w:type="dxa"/>
          </w:tcPr>
          <w:p w14:paraId="0A24AFCC" w14:textId="77777777" w:rsidR="00384455" w:rsidRPr="00AD2C81" w:rsidRDefault="00384455" w:rsidP="009F1B2F">
            <w:pPr>
              <w:autoSpaceDE w:val="0"/>
              <w:autoSpaceDN w:val="0"/>
              <w:adjustRightInd w:val="0"/>
              <w:jc w:val="both"/>
              <w:rPr>
                <w:sz w:val="22"/>
                <w:szCs w:val="22"/>
              </w:rPr>
            </w:pPr>
            <w:r w:rsidRPr="00AD2C81">
              <w:rPr>
                <w:sz w:val="22"/>
                <w:szCs w:val="22"/>
              </w:rPr>
              <w:t xml:space="preserve">Medical or Dental Office </w:t>
            </w:r>
          </w:p>
        </w:tc>
        <w:tc>
          <w:tcPr>
            <w:tcW w:w="2213" w:type="dxa"/>
          </w:tcPr>
          <w:p w14:paraId="3C78CC5F" w14:textId="77777777" w:rsidR="00384455" w:rsidRPr="00AD2C81" w:rsidRDefault="00384455" w:rsidP="009F1B2F">
            <w:pPr>
              <w:autoSpaceDE w:val="0"/>
              <w:autoSpaceDN w:val="0"/>
              <w:adjustRightInd w:val="0"/>
              <w:jc w:val="both"/>
              <w:rPr>
                <w:sz w:val="22"/>
                <w:szCs w:val="22"/>
              </w:rPr>
            </w:pPr>
            <w:r w:rsidRPr="00AD2C81">
              <w:rPr>
                <w:sz w:val="22"/>
                <w:szCs w:val="22"/>
              </w:rPr>
              <w:t xml:space="preserve">1/200 GSF </w:t>
            </w:r>
          </w:p>
        </w:tc>
        <w:tc>
          <w:tcPr>
            <w:tcW w:w="1652" w:type="dxa"/>
          </w:tcPr>
          <w:p w14:paraId="01453940" w14:textId="77777777" w:rsidR="00384455" w:rsidRPr="00AD2C81" w:rsidRDefault="00384455" w:rsidP="009F1B2F">
            <w:pPr>
              <w:autoSpaceDE w:val="0"/>
              <w:autoSpaceDN w:val="0"/>
              <w:adjustRightInd w:val="0"/>
              <w:jc w:val="both"/>
              <w:rPr>
                <w:sz w:val="22"/>
                <w:szCs w:val="22"/>
              </w:rPr>
            </w:pPr>
            <w:r w:rsidRPr="00AD2C81">
              <w:rPr>
                <w:sz w:val="22"/>
                <w:szCs w:val="22"/>
              </w:rPr>
              <w:t>0</w:t>
            </w:r>
          </w:p>
        </w:tc>
        <w:tc>
          <w:tcPr>
            <w:tcW w:w="2084" w:type="dxa"/>
          </w:tcPr>
          <w:p w14:paraId="57B1EC78" w14:textId="77777777" w:rsidR="00384455" w:rsidRPr="00AD2C81" w:rsidRDefault="00384455" w:rsidP="009F1B2F">
            <w:pPr>
              <w:autoSpaceDE w:val="0"/>
              <w:autoSpaceDN w:val="0"/>
              <w:adjustRightInd w:val="0"/>
              <w:jc w:val="both"/>
              <w:rPr>
                <w:sz w:val="22"/>
                <w:szCs w:val="22"/>
              </w:rPr>
            </w:pPr>
            <w:r w:rsidRPr="00AD2C81">
              <w:rPr>
                <w:sz w:val="22"/>
                <w:szCs w:val="22"/>
              </w:rPr>
              <w:t>1</w:t>
            </w:r>
          </w:p>
        </w:tc>
      </w:tr>
      <w:tr w:rsidR="00384455" w:rsidRPr="00AD2C81" w14:paraId="55E9F12B" w14:textId="77777777" w:rsidTr="00113B20">
        <w:tc>
          <w:tcPr>
            <w:tcW w:w="3339" w:type="dxa"/>
          </w:tcPr>
          <w:p w14:paraId="5378657A" w14:textId="77777777" w:rsidR="00384455" w:rsidRPr="00AD2C81" w:rsidRDefault="00384455" w:rsidP="009F1B2F">
            <w:pPr>
              <w:autoSpaceDE w:val="0"/>
              <w:autoSpaceDN w:val="0"/>
              <w:adjustRightInd w:val="0"/>
              <w:jc w:val="both"/>
              <w:rPr>
                <w:sz w:val="22"/>
                <w:szCs w:val="22"/>
              </w:rPr>
            </w:pPr>
            <w:r w:rsidRPr="00AD2C81">
              <w:rPr>
                <w:sz w:val="22"/>
                <w:szCs w:val="22"/>
              </w:rPr>
              <w:t>Restaurant (non-</w:t>
            </w:r>
            <w:proofErr w:type="gramStart"/>
            <w:r w:rsidRPr="00AD2C81">
              <w:rPr>
                <w:sz w:val="22"/>
                <w:szCs w:val="22"/>
              </w:rPr>
              <w:t>fast-food</w:t>
            </w:r>
            <w:proofErr w:type="gramEnd"/>
            <w:r w:rsidRPr="00AD2C81">
              <w:rPr>
                <w:sz w:val="22"/>
                <w:szCs w:val="22"/>
              </w:rPr>
              <w:t>)</w:t>
            </w:r>
          </w:p>
        </w:tc>
        <w:tc>
          <w:tcPr>
            <w:tcW w:w="2213" w:type="dxa"/>
          </w:tcPr>
          <w:p w14:paraId="4CD9D256" w14:textId="77777777" w:rsidR="00384455" w:rsidRPr="00AD2C81" w:rsidRDefault="00384455" w:rsidP="009F1B2F">
            <w:pPr>
              <w:autoSpaceDE w:val="0"/>
              <w:autoSpaceDN w:val="0"/>
              <w:adjustRightInd w:val="0"/>
              <w:jc w:val="both"/>
              <w:rPr>
                <w:sz w:val="22"/>
                <w:szCs w:val="22"/>
              </w:rPr>
            </w:pPr>
            <w:r w:rsidRPr="00AD2C81">
              <w:rPr>
                <w:sz w:val="22"/>
                <w:szCs w:val="22"/>
              </w:rPr>
              <w:t>1 Per 4 Seats</w:t>
            </w:r>
          </w:p>
        </w:tc>
        <w:tc>
          <w:tcPr>
            <w:tcW w:w="1652" w:type="dxa"/>
          </w:tcPr>
          <w:p w14:paraId="5B66FEFD" w14:textId="77777777" w:rsidR="00384455" w:rsidRPr="00AD2C81" w:rsidRDefault="00384455" w:rsidP="009F1B2F">
            <w:pPr>
              <w:autoSpaceDE w:val="0"/>
              <w:autoSpaceDN w:val="0"/>
              <w:adjustRightInd w:val="0"/>
              <w:jc w:val="both"/>
              <w:rPr>
                <w:sz w:val="22"/>
                <w:szCs w:val="22"/>
              </w:rPr>
            </w:pPr>
            <w:r w:rsidRPr="00AD2C81">
              <w:rPr>
                <w:sz w:val="22"/>
                <w:szCs w:val="22"/>
              </w:rPr>
              <w:t>0</w:t>
            </w:r>
          </w:p>
        </w:tc>
        <w:tc>
          <w:tcPr>
            <w:tcW w:w="2084" w:type="dxa"/>
          </w:tcPr>
          <w:p w14:paraId="19511045" w14:textId="77777777" w:rsidR="00384455" w:rsidRPr="00AD2C81" w:rsidRDefault="00384455" w:rsidP="009F1B2F">
            <w:pPr>
              <w:autoSpaceDE w:val="0"/>
              <w:autoSpaceDN w:val="0"/>
              <w:adjustRightInd w:val="0"/>
              <w:jc w:val="both"/>
              <w:rPr>
                <w:sz w:val="22"/>
                <w:szCs w:val="22"/>
              </w:rPr>
            </w:pPr>
            <w:r w:rsidRPr="00AD2C81">
              <w:rPr>
                <w:sz w:val="22"/>
                <w:szCs w:val="22"/>
              </w:rPr>
              <w:t>1</w:t>
            </w:r>
          </w:p>
        </w:tc>
      </w:tr>
      <w:tr w:rsidR="00384455" w:rsidRPr="00AD2C81" w14:paraId="6176496E" w14:textId="77777777" w:rsidTr="00113B20">
        <w:tc>
          <w:tcPr>
            <w:tcW w:w="3339" w:type="dxa"/>
          </w:tcPr>
          <w:p w14:paraId="0AD5F11D" w14:textId="77777777" w:rsidR="00384455" w:rsidRPr="00AD2C81" w:rsidRDefault="00384455" w:rsidP="009F1B2F">
            <w:pPr>
              <w:autoSpaceDE w:val="0"/>
              <w:autoSpaceDN w:val="0"/>
              <w:adjustRightInd w:val="0"/>
              <w:jc w:val="both"/>
              <w:rPr>
                <w:sz w:val="22"/>
                <w:szCs w:val="22"/>
              </w:rPr>
            </w:pPr>
            <w:r w:rsidRPr="00AD2C81">
              <w:rPr>
                <w:sz w:val="22"/>
                <w:szCs w:val="22"/>
              </w:rPr>
              <w:t>Health Club</w:t>
            </w:r>
          </w:p>
        </w:tc>
        <w:tc>
          <w:tcPr>
            <w:tcW w:w="2213" w:type="dxa"/>
          </w:tcPr>
          <w:p w14:paraId="4C8FADFE" w14:textId="77777777" w:rsidR="00384455" w:rsidRPr="00AD2C81" w:rsidRDefault="00384455" w:rsidP="009F1B2F">
            <w:pPr>
              <w:autoSpaceDE w:val="0"/>
              <w:autoSpaceDN w:val="0"/>
              <w:adjustRightInd w:val="0"/>
              <w:jc w:val="both"/>
              <w:rPr>
                <w:sz w:val="22"/>
                <w:szCs w:val="22"/>
              </w:rPr>
            </w:pPr>
            <w:r w:rsidRPr="00AD2C81">
              <w:rPr>
                <w:sz w:val="22"/>
                <w:szCs w:val="22"/>
              </w:rPr>
              <w:t xml:space="preserve">1/150 GSF </w:t>
            </w:r>
          </w:p>
        </w:tc>
        <w:tc>
          <w:tcPr>
            <w:tcW w:w="1652" w:type="dxa"/>
          </w:tcPr>
          <w:p w14:paraId="3F12B58D" w14:textId="77777777" w:rsidR="00384455" w:rsidRPr="00AD2C81" w:rsidRDefault="00384455" w:rsidP="009F1B2F">
            <w:pPr>
              <w:autoSpaceDE w:val="0"/>
              <w:autoSpaceDN w:val="0"/>
              <w:adjustRightInd w:val="0"/>
              <w:jc w:val="both"/>
              <w:rPr>
                <w:sz w:val="22"/>
                <w:szCs w:val="22"/>
              </w:rPr>
            </w:pPr>
            <w:r w:rsidRPr="00AD2C81">
              <w:rPr>
                <w:sz w:val="22"/>
                <w:szCs w:val="22"/>
              </w:rPr>
              <w:t>NA</w:t>
            </w:r>
          </w:p>
        </w:tc>
        <w:tc>
          <w:tcPr>
            <w:tcW w:w="2084" w:type="dxa"/>
          </w:tcPr>
          <w:p w14:paraId="4BCBB89D" w14:textId="77777777" w:rsidR="00384455" w:rsidRPr="00AD2C81" w:rsidRDefault="00384455" w:rsidP="009F1B2F">
            <w:pPr>
              <w:autoSpaceDE w:val="0"/>
              <w:autoSpaceDN w:val="0"/>
              <w:adjustRightInd w:val="0"/>
              <w:jc w:val="both"/>
              <w:rPr>
                <w:sz w:val="22"/>
                <w:szCs w:val="22"/>
              </w:rPr>
            </w:pPr>
            <w:r w:rsidRPr="00AD2C81">
              <w:rPr>
                <w:sz w:val="22"/>
                <w:szCs w:val="22"/>
              </w:rPr>
              <w:t>NA</w:t>
            </w:r>
          </w:p>
        </w:tc>
      </w:tr>
    </w:tbl>
    <w:p w14:paraId="510F7537" w14:textId="77777777" w:rsidR="00706BBA" w:rsidRPr="00AD2C81" w:rsidRDefault="00706BBA"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jc w:val="both"/>
        <w:rPr>
          <w:sz w:val="22"/>
          <w:szCs w:val="22"/>
        </w:rPr>
      </w:pPr>
    </w:p>
    <w:p w14:paraId="5910A15C" w14:textId="67EC5789" w:rsidR="000746CE" w:rsidRPr="00AD2C81" w:rsidRDefault="000746CE" w:rsidP="00B74A7C">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b/>
          <w:bCs/>
          <w:sz w:val="22"/>
          <w:szCs w:val="22"/>
          <w:u w:val="single"/>
        </w:rPr>
      </w:pPr>
      <w:r w:rsidRPr="00AD2C81">
        <w:rPr>
          <w:b/>
          <w:bCs/>
          <w:caps/>
          <w:sz w:val="22"/>
          <w:szCs w:val="22"/>
          <w:u w:val="single"/>
        </w:rPr>
        <w:t xml:space="preserve">the SHirley Avenue smart growth overlay district </w:t>
      </w:r>
    </w:p>
    <w:p w14:paraId="5DF06172" w14:textId="77777777" w:rsidR="00DB6CCA" w:rsidRPr="00AD2C81" w:rsidRDefault="00DB6CCA" w:rsidP="009F1B2F">
      <w:p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b/>
          <w:sz w:val="22"/>
          <w:szCs w:val="22"/>
          <w:u w:val="single"/>
        </w:rPr>
      </w:pPr>
    </w:p>
    <w:p w14:paraId="3EB8BB4B" w14:textId="0DF72919" w:rsidR="000746CE" w:rsidRPr="00AD2C81" w:rsidRDefault="000746CE" w:rsidP="009F1B2F">
      <w:p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sz w:val="22"/>
          <w:szCs w:val="22"/>
        </w:rPr>
        <w:t>The Shirley Avenue Smart Growth Overlay District hereinafter referred to as the “SASGOD</w:t>
      </w:r>
      <w:r w:rsidR="00706BBA" w:rsidRPr="00AD2C81">
        <w:rPr>
          <w:sz w:val="22"/>
          <w:szCs w:val="22"/>
        </w:rPr>
        <w:t>”,</w:t>
      </w:r>
      <w:r w:rsidRPr="00AD2C81">
        <w:rPr>
          <w:sz w:val="22"/>
          <w:szCs w:val="22"/>
        </w:rPr>
        <w:t xml:space="preserve">” is an overlay district having a land area of approximately </w:t>
      </w:r>
      <w:r w:rsidR="006C0468" w:rsidRPr="00AD2C81">
        <w:rPr>
          <w:sz w:val="22"/>
          <w:szCs w:val="22"/>
        </w:rPr>
        <w:t>66.78 acres</w:t>
      </w:r>
      <w:r w:rsidRPr="00AD2C81">
        <w:rPr>
          <w:sz w:val="22"/>
          <w:szCs w:val="22"/>
        </w:rPr>
        <w:t xml:space="preserve"> in size that is superimposed over the underlying zoning districts and is shown on the Zoning Map as set forth on the map entitled </w:t>
      </w:r>
      <w:r w:rsidR="008A7CAA" w:rsidRPr="00AD2C81">
        <w:rPr>
          <w:sz w:val="22"/>
          <w:szCs w:val="22"/>
        </w:rPr>
        <w:t xml:space="preserve">Shirley Avenue Smart Growth Overlay </w:t>
      </w:r>
      <w:r w:rsidRPr="00AD2C81">
        <w:rPr>
          <w:sz w:val="22"/>
          <w:szCs w:val="22"/>
        </w:rPr>
        <w:t>District</w:t>
      </w:r>
      <w:r w:rsidR="330C657D" w:rsidRPr="00AD2C81">
        <w:rPr>
          <w:sz w:val="22"/>
          <w:szCs w:val="22"/>
        </w:rPr>
        <w:t xml:space="preserve"> “Exhibit B”</w:t>
      </w:r>
      <w:r w:rsidRPr="00AD2C81">
        <w:rPr>
          <w:sz w:val="22"/>
          <w:szCs w:val="22"/>
        </w:rPr>
        <w:t xml:space="preserve"> dated ___, prepared by ___.”   This map is hereby made a part of the Zoning Ordinance and is on file in the Office of the City Clerk.</w:t>
      </w:r>
    </w:p>
    <w:p w14:paraId="4FF5FEE4" w14:textId="77777777" w:rsidR="000746CE" w:rsidRPr="00AD2C81" w:rsidRDefault="000746CE"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6A407690" w14:textId="70F38230" w:rsidR="000746CE" w:rsidRPr="00AD2C81" w:rsidRDefault="007A2BAC"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b/>
          <w:caps/>
          <w:sz w:val="22"/>
          <w:szCs w:val="22"/>
        </w:rPr>
      </w:pPr>
      <w:r w:rsidRPr="00AD2C81">
        <w:rPr>
          <w:b/>
          <w:sz w:val="22"/>
          <w:szCs w:val="22"/>
        </w:rPr>
        <w:t>1</w:t>
      </w:r>
      <w:r w:rsidR="000746CE" w:rsidRPr="00AD2C81">
        <w:rPr>
          <w:b/>
          <w:sz w:val="22"/>
          <w:szCs w:val="22"/>
        </w:rPr>
        <w:t xml:space="preserve">.  </w:t>
      </w:r>
      <w:r w:rsidR="000746CE" w:rsidRPr="00AD2C81">
        <w:rPr>
          <w:b/>
          <w:caps/>
          <w:sz w:val="22"/>
          <w:szCs w:val="22"/>
        </w:rPr>
        <w:t>Permitted Uses – (dISTRICT-SPECIFIC)</w:t>
      </w:r>
    </w:p>
    <w:p w14:paraId="46115D3C" w14:textId="77777777" w:rsidR="000746CE" w:rsidRPr="00AD2C81" w:rsidRDefault="000746CE"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b/>
          <w:caps/>
          <w:sz w:val="22"/>
          <w:szCs w:val="22"/>
        </w:rPr>
      </w:pPr>
    </w:p>
    <w:p w14:paraId="2332A85B" w14:textId="77777777" w:rsidR="000746CE" w:rsidRPr="00AD2C81" w:rsidRDefault="000746CE"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sz w:val="22"/>
          <w:szCs w:val="22"/>
        </w:rPr>
        <w:t>The following uses are permitted As-of-right for Projects within the Shirley Avenue Smart Growth Overlay District (SASGOD)</w:t>
      </w:r>
    </w:p>
    <w:p w14:paraId="69717190" w14:textId="77777777" w:rsidR="000746CE" w:rsidRPr="00AD2C81" w:rsidRDefault="000746CE"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401E9E98" w14:textId="53CE6AD9" w:rsidR="000746CE" w:rsidRPr="00AD2C81" w:rsidRDefault="00DB6CCA" w:rsidP="009F1B2F">
      <w:pPr>
        <w:tabs>
          <w:tab w:val="left" w:pos="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b/>
          <w:sz w:val="22"/>
          <w:szCs w:val="22"/>
        </w:rPr>
        <w:t xml:space="preserve">i.  </w:t>
      </w:r>
      <w:r w:rsidR="000746CE" w:rsidRPr="00AD2C81">
        <w:rPr>
          <w:b/>
          <w:sz w:val="22"/>
          <w:szCs w:val="22"/>
          <w:u w:val="single"/>
        </w:rPr>
        <w:t>Residential Projects</w:t>
      </w:r>
      <w:r w:rsidR="000746CE" w:rsidRPr="00AD2C81">
        <w:rPr>
          <w:b/>
          <w:sz w:val="22"/>
          <w:szCs w:val="22"/>
        </w:rPr>
        <w:t xml:space="preserve">. </w:t>
      </w:r>
      <w:r w:rsidR="000746CE" w:rsidRPr="00AD2C81">
        <w:rPr>
          <w:sz w:val="22"/>
          <w:szCs w:val="22"/>
        </w:rPr>
        <w:t xml:space="preserve"> A Residential Project within the </w:t>
      </w:r>
      <w:r w:rsidR="008A7CAA" w:rsidRPr="00AD2C81">
        <w:rPr>
          <w:sz w:val="22"/>
          <w:szCs w:val="22"/>
        </w:rPr>
        <w:t xml:space="preserve">Shirley Avenue Smart </w:t>
      </w:r>
      <w:r w:rsidR="000746CE" w:rsidRPr="00AD2C81">
        <w:rPr>
          <w:sz w:val="22"/>
          <w:szCs w:val="22"/>
        </w:rPr>
        <w:t>Growth Overlay District may include:</w:t>
      </w:r>
    </w:p>
    <w:p w14:paraId="2A7668D5" w14:textId="77777777" w:rsidR="00DB6CCA" w:rsidRPr="00AD2C81" w:rsidRDefault="00DB6CCA" w:rsidP="009F1B2F">
      <w:pPr>
        <w:tabs>
          <w:tab w:val="left" w:pos="0"/>
          <w:tab w:val="left" w:pos="2160"/>
          <w:tab w:val="left" w:pos="2880"/>
          <w:tab w:val="left" w:pos="3600"/>
          <w:tab w:val="left" w:pos="4320"/>
          <w:tab w:val="left" w:pos="5040"/>
          <w:tab w:val="left" w:pos="5760"/>
          <w:tab w:val="left" w:pos="6480"/>
          <w:tab w:val="right" w:pos="7200"/>
          <w:tab w:val="right" w:pos="7920"/>
          <w:tab w:val="right" w:pos="8640"/>
        </w:tabs>
        <w:jc w:val="both"/>
        <w:rPr>
          <w:b/>
          <w:sz w:val="22"/>
          <w:szCs w:val="22"/>
        </w:rPr>
      </w:pPr>
    </w:p>
    <w:p w14:paraId="71B6FBAA" w14:textId="445DDE54" w:rsidR="000746CE" w:rsidRPr="00AD2C81" w:rsidRDefault="000746CE" w:rsidP="00DB6CCA">
      <w:pPr>
        <w:pStyle w:val="ListParagraph"/>
        <w:numPr>
          <w:ilvl w:val="1"/>
          <w:numId w:val="34"/>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sz w:val="22"/>
          <w:szCs w:val="22"/>
        </w:rPr>
        <w:t>Single-family, 2 and 3 family, and/or Multi-family Residential Use(s</w:t>
      </w:r>
      <w:proofErr w:type="gramStart"/>
      <w:r w:rsidRPr="00AD2C81">
        <w:rPr>
          <w:sz w:val="22"/>
          <w:szCs w:val="22"/>
        </w:rPr>
        <w:t>);</w:t>
      </w:r>
      <w:proofErr w:type="gramEnd"/>
    </w:p>
    <w:p w14:paraId="13E1AFC8" w14:textId="70F818E9" w:rsidR="000746CE" w:rsidRPr="00AD2C81" w:rsidRDefault="000746CE" w:rsidP="00DB6CCA">
      <w:pPr>
        <w:pStyle w:val="ListParagraph"/>
        <w:numPr>
          <w:ilvl w:val="1"/>
          <w:numId w:val="34"/>
        </w:num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sz w:val="22"/>
          <w:szCs w:val="22"/>
        </w:rPr>
        <w:t>Parking accessory to any of the above permitted uses, including surface, garage-under, and structured parking (e.g., parking garages); and</w:t>
      </w:r>
    </w:p>
    <w:p w14:paraId="54214B6B" w14:textId="6C180CCF" w:rsidR="000746CE" w:rsidRPr="00AD2C81" w:rsidRDefault="000746CE" w:rsidP="00DB6CCA">
      <w:pPr>
        <w:pStyle w:val="BlockText"/>
        <w:numPr>
          <w:ilvl w:val="1"/>
          <w:numId w:val="34"/>
        </w:numPr>
        <w:spacing w:after="0" w:line="240" w:lineRule="auto"/>
        <w:ind w:right="0"/>
        <w:jc w:val="both"/>
        <w:rPr>
          <w:szCs w:val="22"/>
        </w:rPr>
      </w:pPr>
      <w:r w:rsidRPr="00AD2C81">
        <w:rPr>
          <w:szCs w:val="22"/>
        </w:rPr>
        <w:t>Accessory uses customarily incidental to any of the above permitted uses.</w:t>
      </w:r>
    </w:p>
    <w:p w14:paraId="1C5737D1" w14:textId="77777777" w:rsidR="000746CE" w:rsidRPr="00AD2C81" w:rsidRDefault="000746CE"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b/>
          <w:sz w:val="22"/>
          <w:szCs w:val="22"/>
        </w:rPr>
      </w:pPr>
    </w:p>
    <w:p w14:paraId="1CE25DA4" w14:textId="3D4C6EF9" w:rsidR="00DB6CCA" w:rsidRPr="00AD2C81" w:rsidRDefault="000746CE" w:rsidP="007A2BAC">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b/>
          <w:sz w:val="22"/>
          <w:szCs w:val="22"/>
          <w:u w:val="single"/>
        </w:rPr>
        <w:t>Mixed-use Development Projects</w:t>
      </w:r>
      <w:r w:rsidRPr="00AD2C81">
        <w:rPr>
          <w:b/>
          <w:sz w:val="22"/>
          <w:szCs w:val="22"/>
        </w:rPr>
        <w:t xml:space="preserve">. </w:t>
      </w:r>
      <w:r w:rsidRPr="00AD2C81">
        <w:rPr>
          <w:sz w:val="22"/>
          <w:szCs w:val="22"/>
        </w:rPr>
        <w:t>A Mixed-use Development Project within the Shirley Avenue Smart Growth Overlay District must include at least one residential use and one non-residential use from these respective use categories as permitted below and may further include parking and other accessory uses as additionally provided for:</w:t>
      </w:r>
    </w:p>
    <w:p w14:paraId="1264BA51" w14:textId="77777777" w:rsidR="00DB6CCA" w:rsidRPr="00AD2C81" w:rsidRDefault="00DB6CCA" w:rsidP="00DB6CCA">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ind w:left="360"/>
        <w:jc w:val="both"/>
        <w:rPr>
          <w:sz w:val="22"/>
          <w:szCs w:val="22"/>
        </w:rPr>
      </w:pPr>
    </w:p>
    <w:p w14:paraId="320F6885" w14:textId="704AEE8F" w:rsidR="000746CE" w:rsidRPr="00AD2C81" w:rsidRDefault="19E845D4" w:rsidP="00DB6CCA">
      <w:pPr>
        <w:numPr>
          <w:ilvl w:val="0"/>
          <w:numId w:val="35"/>
        </w:numPr>
        <w:tabs>
          <w:tab w:val="left" w:pos="720"/>
          <w:tab w:val="left" w:pos="2160"/>
          <w:tab w:val="left" w:pos="2880"/>
          <w:tab w:val="left" w:pos="3600"/>
          <w:tab w:val="left" w:pos="4320"/>
          <w:tab w:val="left" w:pos="5040"/>
          <w:tab w:val="left" w:pos="5760"/>
          <w:tab w:val="left" w:pos="6480"/>
          <w:tab w:val="right" w:pos="7200"/>
          <w:tab w:val="right" w:pos="7920"/>
          <w:tab w:val="right" w:pos="8640"/>
        </w:tabs>
        <w:ind w:hanging="360"/>
        <w:jc w:val="both"/>
        <w:rPr>
          <w:sz w:val="22"/>
          <w:szCs w:val="22"/>
        </w:rPr>
      </w:pPr>
      <w:r w:rsidRPr="00AD2C81">
        <w:rPr>
          <w:sz w:val="22"/>
          <w:szCs w:val="22"/>
        </w:rPr>
        <w:t xml:space="preserve">Single-family, Two- and </w:t>
      </w:r>
      <w:proofErr w:type="gramStart"/>
      <w:r w:rsidRPr="00AD2C81">
        <w:rPr>
          <w:sz w:val="22"/>
          <w:szCs w:val="22"/>
        </w:rPr>
        <w:t>Three-family</w:t>
      </w:r>
      <w:proofErr w:type="gramEnd"/>
      <w:r w:rsidRPr="00AD2C81">
        <w:rPr>
          <w:sz w:val="22"/>
          <w:szCs w:val="22"/>
        </w:rPr>
        <w:t xml:space="preserve">, and/or Multi-family Residential Use(s), provided that the minimum allowable As-of-right density allowances for residential use specified in </w:t>
      </w:r>
      <w:r w:rsidR="00175414" w:rsidRPr="00AD2C81">
        <w:rPr>
          <w:sz w:val="22"/>
          <w:szCs w:val="22"/>
        </w:rPr>
        <w:t>17.29.140(B)(</w:t>
      </w:r>
      <w:r w:rsidR="004743FB" w:rsidRPr="00AD2C81">
        <w:rPr>
          <w:sz w:val="22"/>
          <w:szCs w:val="22"/>
        </w:rPr>
        <w:t>2)</w:t>
      </w:r>
      <w:r w:rsidR="00175414" w:rsidRPr="00AD2C81">
        <w:rPr>
          <w:b/>
          <w:bCs/>
          <w:sz w:val="22"/>
          <w:szCs w:val="22"/>
        </w:rPr>
        <w:t xml:space="preserve"> </w:t>
      </w:r>
      <w:r w:rsidRPr="00AD2C81">
        <w:rPr>
          <w:sz w:val="22"/>
          <w:szCs w:val="22"/>
        </w:rPr>
        <w:t>shall apply to the residential portion of any Mixed-use Development Project;</w:t>
      </w:r>
    </w:p>
    <w:p w14:paraId="14297FF9" w14:textId="77777777" w:rsidR="000746CE" w:rsidRPr="00AD2C81" w:rsidRDefault="19E845D4" w:rsidP="00DB6CCA">
      <w:pPr>
        <w:numPr>
          <w:ilvl w:val="0"/>
          <w:numId w:val="35"/>
        </w:numPr>
        <w:tabs>
          <w:tab w:val="left" w:pos="0"/>
          <w:tab w:val="left" w:pos="720"/>
          <w:tab w:val="left" w:pos="2160"/>
          <w:tab w:val="left" w:pos="2880"/>
          <w:tab w:val="left" w:pos="3600"/>
          <w:tab w:val="left" w:pos="4320"/>
          <w:tab w:val="left" w:pos="5040"/>
          <w:tab w:val="left" w:pos="5760"/>
          <w:tab w:val="left" w:pos="6480"/>
          <w:tab w:val="right" w:pos="7200"/>
          <w:tab w:val="right" w:pos="7920"/>
          <w:tab w:val="right" w:pos="8640"/>
        </w:tabs>
        <w:ind w:hanging="360"/>
        <w:jc w:val="both"/>
        <w:rPr>
          <w:sz w:val="22"/>
          <w:szCs w:val="22"/>
        </w:rPr>
      </w:pPr>
      <w:r w:rsidRPr="00AD2C81">
        <w:rPr>
          <w:sz w:val="22"/>
          <w:szCs w:val="22"/>
        </w:rPr>
        <w:t xml:space="preserve">Any of the following Non-residential uses: </w:t>
      </w:r>
    </w:p>
    <w:p w14:paraId="171F3C24" w14:textId="77777777" w:rsidR="00B64E95" w:rsidRPr="00AD2C81" w:rsidRDefault="00B64E95" w:rsidP="009F1B2F">
      <w:pPr>
        <w:tabs>
          <w:tab w:val="left" w:pos="0"/>
          <w:tab w:val="left" w:pos="720"/>
          <w:tab w:val="left" w:pos="2160"/>
          <w:tab w:val="left" w:pos="2880"/>
          <w:tab w:val="left" w:pos="3600"/>
          <w:tab w:val="left" w:pos="4320"/>
          <w:tab w:val="left" w:pos="5040"/>
          <w:tab w:val="left" w:pos="5760"/>
          <w:tab w:val="left" w:pos="6480"/>
          <w:tab w:val="right" w:pos="7200"/>
          <w:tab w:val="right" w:pos="7920"/>
          <w:tab w:val="right" w:pos="8640"/>
        </w:tabs>
        <w:jc w:val="both"/>
        <w:rPr>
          <w:b/>
          <w:bCs/>
          <w:sz w:val="22"/>
          <w:szCs w:val="22"/>
        </w:rPr>
      </w:pPr>
    </w:p>
    <w:p w14:paraId="2452EBE6" w14:textId="77777777" w:rsidR="000746CE" w:rsidRPr="00AD2C81" w:rsidDel="008A7CAA" w:rsidRDefault="000746CE" w:rsidP="00DB6CCA">
      <w:pPr>
        <w:autoSpaceDE w:val="0"/>
        <w:autoSpaceDN w:val="0"/>
        <w:adjustRightInd w:val="0"/>
        <w:ind w:left="2160"/>
        <w:jc w:val="both"/>
        <w:rPr>
          <w:b/>
          <w:bCs/>
          <w:sz w:val="22"/>
          <w:szCs w:val="22"/>
        </w:rPr>
      </w:pPr>
      <w:r w:rsidRPr="00AD2C81">
        <w:rPr>
          <w:b/>
          <w:bCs/>
          <w:sz w:val="22"/>
          <w:szCs w:val="22"/>
        </w:rPr>
        <w:t xml:space="preserve">   </w:t>
      </w:r>
      <w:r w:rsidRPr="00AD2C81">
        <w:rPr>
          <w:sz w:val="22"/>
          <w:szCs w:val="22"/>
        </w:rPr>
        <w:tab/>
      </w:r>
      <w:r w:rsidRPr="00AD2C81">
        <w:rPr>
          <w:b/>
          <w:bCs/>
          <w:sz w:val="22"/>
          <w:szCs w:val="22"/>
        </w:rPr>
        <w:t xml:space="preserve">   Office or Laboratory Uses (C): </w:t>
      </w:r>
    </w:p>
    <w:p w14:paraId="108D5FA7" w14:textId="23176BCC" w:rsidR="000746CE" w:rsidRPr="00AD2C81" w:rsidRDefault="000746CE" w:rsidP="00DB6CCA">
      <w:pPr>
        <w:pStyle w:val="ListParagraph"/>
        <w:numPr>
          <w:ilvl w:val="0"/>
          <w:numId w:val="37"/>
        </w:numPr>
        <w:autoSpaceDE w:val="0"/>
        <w:autoSpaceDN w:val="0"/>
        <w:adjustRightInd w:val="0"/>
        <w:ind w:left="4320"/>
        <w:jc w:val="both"/>
        <w:rPr>
          <w:sz w:val="22"/>
          <w:szCs w:val="22"/>
        </w:rPr>
      </w:pPr>
      <w:r w:rsidRPr="00AD2C81">
        <w:rPr>
          <w:sz w:val="22"/>
          <w:szCs w:val="22"/>
        </w:rPr>
        <w:t xml:space="preserve">General office Use or Building </w:t>
      </w:r>
    </w:p>
    <w:p w14:paraId="1A9B563F" w14:textId="77777777" w:rsidR="000746CE" w:rsidRPr="00AD2C81" w:rsidRDefault="000746CE" w:rsidP="00DB6CCA">
      <w:pPr>
        <w:autoSpaceDE w:val="0"/>
        <w:autoSpaceDN w:val="0"/>
        <w:adjustRightInd w:val="0"/>
        <w:ind w:left="2160"/>
        <w:jc w:val="both"/>
        <w:rPr>
          <w:b/>
          <w:bCs/>
          <w:sz w:val="22"/>
          <w:szCs w:val="22"/>
        </w:rPr>
      </w:pPr>
      <w:r w:rsidRPr="00AD2C81">
        <w:rPr>
          <w:b/>
          <w:bCs/>
          <w:sz w:val="22"/>
          <w:szCs w:val="22"/>
        </w:rPr>
        <w:t xml:space="preserve">              Business Uses and Consumer Services (D):</w:t>
      </w:r>
    </w:p>
    <w:p w14:paraId="54487ACA" w14:textId="123A03AD" w:rsidR="000746CE" w:rsidRPr="00AD2C81" w:rsidRDefault="000746CE" w:rsidP="00DB6CCA">
      <w:pPr>
        <w:pStyle w:val="ListParagraph"/>
        <w:numPr>
          <w:ilvl w:val="2"/>
          <w:numId w:val="36"/>
        </w:numPr>
        <w:autoSpaceDE w:val="0"/>
        <w:autoSpaceDN w:val="0"/>
        <w:adjustRightInd w:val="0"/>
        <w:ind w:left="4320"/>
        <w:jc w:val="both"/>
        <w:rPr>
          <w:sz w:val="22"/>
          <w:szCs w:val="22"/>
        </w:rPr>
      </w:pPr>
      <w:r w:rsidRPr="00AD2C81">
        <w:rPr>
          <w:sz w:val="22"/>
          <w:szCs w:val="22"/>
        </w:rPr>
        <w:t xml:space="preserve">Bank and Financial Institution  </w:t>
      </w:r>
    </w:p>
    <w:p w14:paraId="7B9B714B" w14:textId="1F2D8998" w:rsidR="000746CE" w:rsidRPr="00AD2C81" w:rsidRDefault="000746CE" w:rsidP="00DB6CCA">
      <w:pPr>
        <w:pStyle w:val="ListParagraph"/>
        <w:numPr>
          <w:ilvl w:val="2"/>
          <w:numId w:val="36"/>
        </w:numPr>
        <w:autoSpaceDE w:val="0"/>
        <w:autoSpaceDN w:val="0"/>
        <w:adjustRightInd w:val="0"/>
        <w:ind w:left="4320"/>
        <w:jc w:val="both"/>
        <w:rPr>
          <w:sz w:val="22"/>
          <w:szCs w:val="22"/>
        </w:rPr>
      </w:pPr>
      <w:r w:rsidRPr="00AD2C81">
        <w:rPr>
          <w:sz w:val="22"/>
          <w:szCs w:val="22"/>
        </w:rPr>
        <w:t xml:space="preserve">Retail Greenhouse </w:t>
      </w:r>
    </w:p>
    <w:p w14:paraId="15564941" w14:textId="2C3BC0CF" w:rsidR="000746CE" w:rsidRPr="00AD2C81" w:rsidRDefault="000746CE" w:rsidP="00DB6CCA">
      <w:pPr>
        <w:pStyle w:val="ListParagraph"/>
        <w:numPr>
          <w:ilvl w:val="2"/>
          <w:numId w:val="36"/>
        </w:numPr>
        <w:autoSpaceDE w:val="0"/>
        <w:autoSpaceDN w:val="0"/>
        <w:adjustRightInd w:val="0"/>
        <w:ind w:left="4320"/>
        <w:jc w:val="both"/>
        <w:rPr>
          <w:sz w:val="22"/>
          <w:szCs w:val="22"/>
        </w:rPr>
      </w:pPr>
      <w:r w:rsidRPr="00AD2C81" w:rsidDel="008A7CAA">
        <w:rPr>
          <w:sz w:val="22"/>
          <w:szCs w:val="22"/>
        </w:rPr>
        <w:t>Medical and Dental Office</w:t>
      </w:r>
    </w:p>
    <w:p w14:paraId="2A44F198" w14:textId="1EFF94E4" w:rsidR="000746CE" w:rsidRPr="00AD2C81" w:rsidRDefault="000746CE" w:rsidP="00DB6CCA">
      <w:pPr>
        <w:pStyle w:val="ListParagraph"/>
        <w:numPr>
          <w:ilvl w:val="2"/>
          <w:numId w:val="36"/>
        </w:numPr>
        <w:autoSpaceDE w:val="0"/>
        <w:autoSpaceDN w:val="0"/>
        <w:adjustRightInd w:val="0"/>
        <w:ind w:left="4320"/>
        <w:jc w:val="both"/>
        <w:rPr>
          <w:sz w:val="22"/>
          <w:szCs w:val="22"/>
        </w:rPr>
      </w:pPr>
      <w:r w:rsidRPr="00AD2C81">
        <w:rPr>
          <w:sz w:val="22"/>
          <w:szCs w:val="22"/>
        </w:rPr>
        <w:t>Professional Office</w:t>
      </w:r>
    </w:p>
    <w:p w14:paraId="31F529CA" w14:textId="4ABEF2CF" w:rsidR="000746CE" w:rsidRPr="00AD2C81" w:rsidRDefault="000746CE" w:rsidP="00DB6CCA">
      <w:pPr>
        <w:pStyle w:val="ListParagraph"/>
        <w:numPr>
          <w:ilvl w:val="2"/>
          <w:numId w:val="36"/>
        </w:numPr>
        <w:autoSpaceDE w:val="0"/>
        <w:autoSpaceDN w:val="0"/>
        <w:adjustRightInd w:val="0"/>
        <w:ind w:left="4320"/>
        <w:jc w:val="both"/>
        <w:rPr>
          <w:sz w:val="22"/>
          <w:szCs w:val="22"/>
        </w:rPr>
      </w:pPr>
      <w:r w:rsidRPr="00AD2C81">
        <w:rPr>
          <w:sz w:val="22"/>
          <w:szCs w:val="22"/>
        </w:rPr>
        <w:t>Restaurant</w:t>
      </w:r>
    </w:p>
    <w:p w14:paraId="2550EE7F" w14:textId="361BEB9D" w:rsidR="000746CE" w:rsidRPr="00AD2C81" w:rsidRDefault="000746CE" w:rsidP="00DB6CCA">
      <w:pPr>
        <w:pStyle w:val="ListParagraph"/>
        <w:numPr>
          <w:ilvl w:val="2"/>
          <w:numId w:val="36"/>
        </w:numPr>
        <w:autoSpaceDE w:val="0"/>
        <w:autoSpaceDN w:val="0"/>
        <w:adjustRightInd w:val="0"/>
        <w:ind w:left="4320"/>
        <w:jc w:val="both"/>
        <w:rPr>
          <w:sz w:val="22"/>
          <w:szCs w:val="22"/>
        </w:rPr>
      </w:pPr>
      <w:r w:rsidRPr="00AD2C81">
        <w:rPr>
          <w:sz w:val="22"/>
          <w:szCs w:val="22"/>
        </w:rPr>
        <w:t>General Retail Sales and Service</w:t>
      </w:r>
    </w:p>
    <w:p w14:paraId="4FD64C2F" w14:textId="1696D1A9" w:rsidR="00DB6CCA" w:rsidRPr="00AD2C81" w:rsidRDefault="000746CE" w:rsidP="00DB6CCA">
      <w:pPr>
        <w:pStyle w:val="ListParagraph"/>
        <w:numPr>
          <w:ilvl w:val="2"/>
          <w:numId w:val="36"/>
        </w:numPr>
        <w:autoSpaceDE w:val="0"/>
        <w:autoSpaceDN w:val="0"/>
        <w:adjustRightInd w:val="0"/>
        <w:ind w:left="4320"/>
        <w:jc w:val="both"/>
        <w:rPr>
          <w:sz w:val="22"/>
          <w:szCs w:val="22"/>
        </w:rPr>
      </w:pPr>
      <w:r w:rsidRPr="00AD2C81">
        <w:rPr>
          <w:sz w:val="22"/>
          <w:szCs w:val="22"/>
        </w:rPr>
        <w:t>Neighborhood Retail and Sales and Service</w:t>
      </w:r>
    </w:p>
    <w:p w14:paraId="2CDA35E3" w14:textId="0BD8C25C" w:rsidR="000746CE" w:rsidRPr="00AD2C81" w:rsidRDefault="000746CE" w:rsidP="00DB6CCA">
      <w:pPr>
        <w:pStyle w:val="ListParagraph"/>
        <w:numPr>
          <w:ilvl w:val="2"/>
          <w:numId w:val="36"/>
        </w:numPr>
        <w:autoSpaceDE w:val="0"/>
        <w:autoSpaceDN w:val="0"/>
        <w:adjustRightInd w:val="0"/>
        <w:ind w:left="4320"/>
        <w:jc w:val="both"/>
        <w:rPr>
          <w:sz w:val="22"/>
          <w:szCs w:val="22"/>
        </w:rPr>
      </w:pPr>
      <w:r w:rsidRPr="00AD2C81">
        <w:rPr>
          <w:sz w:val="22"/>
          <w:szCs w:val="22"/>
        </w:rPr>
        <w:t>Theatre Meeting Hall</w:t>
      </w:r>
    </w:p>
    <w:p w14:paraId="4A51FE56" w14:textId="40C5F9F1" w:rsidR="000746CE" w:rsidRPr="00AD2C81" w:rsidRDefault="000746CE" w:rsidP="00DB6CCA">
      <w:pPr>
        <w:pStyle w:val="ListParagraph"/>
        <w:numPr>
          <w:ilvl w:val="2"/>
          <w:numId w:val="36"/>
        </w:numPr>
        <w:autoSpaceDE w:val="0"/>
        <w:autoSpaceDN w:val="0"/>
        <w:adjustRightInd w:val="0"/>
        <w:ind w:left="4320"/>
        <w:jc w:val="both"/>
        <w:rPr>
          <w:sz w:val="22"/>
          <w:szCs w:val="22"/>
        </w:rPr>
      </w:pPr>
      <w:r w:rsidRPr="00AD2C81">
        <w:rPr>
          <w:sz w:val="22"/>
          <w:szCs w:val="22"/>
        </w:rPr>
        <w:lastRenderedPageBreak/>
        <w:t xml:space="preserve">Health Club </w:t>
      </w:r>
    </w:p>
    <w:p w14:paraId="4696FDE9" w14:textId="72D6D237" w:rsidR="00B64E95" w:rsidRPr="00AD2C81" w:rsidRDefault="00B64E95" w:rsidP="00DB6CCA">
      <w:pPr>
        <w:pStyle w:val="ListParagraph"/>
        <w:numPr>
          <w:ilvl w:val="2"/>
          <w:numId w:val="36"/>
        </w:numPr>
        <w:autoSpaceDE w:val="0"/>
        <w:autoSpaceDN w:val="0"/>
        <w:adjustRightInd w:val="0"/>
        <w:ind w:left="4320"/>
        <w:jc w:val="both"/>
        <w:rPr>
          <w:sz w:val="22"/>
          <w:szCs w:val="22"/>
        </w:rPr>
      </w:pPr>
      <w:r w:rsidRPr="00AD2C81">
        <w:rPr>
          <w:sz w:val="22"/>
          <w:szCs w:val="22"/>
        </w:rPr>
        <w:t xml:space="preserve">Recreation, gainful business </w:t>
      </w:r>
    </w:p>
    <w:p w14:paraId="2997B73A" w14:textId="3ED34C67" w:rsidR="00AD325A" w:rsidRPr="00AD2C81" w:rsidRDefault="00AD325A" w:rsidP="00DB6CCA">
      <w:pPr>
        <w:pStyle w:val="ListParagraph"/>
        <w:numPr>
          <w:ilvl w:val="2"/>
          <w:numId w:val="36"/>
        </w:numPr>
        <w:autoSpaceDE w:val="0"/>
        <w:autoSpaceDN w:val="0"/>
        <w:adjustRightInd w:val="0"/>
        <w:ind w:left="4320"/>
        <w:jc w:val="both"/>
        <w:rPr>
          <w:sz w:val="22"/>
          <w:szCs w:val="22"/>
        </w:rPr>
      </w:pPr>
      <w:r w:rsidRPr="00AD2C81">
        <w:rPr>
          <w:sz w:val="22"/>
          <w:szCs w:val="22"/>
        </w:rPr>
        <w:t>Urban Ground Level Yard Farm (Small, Medium, and Large)</w:t>
      </w:r>
    </w:p>
    <w:p w14:paraId="3C5CEEE8" w14:textId="1A831471" w:rsidR="00AD325A" w:rsidRPr="00AD2C81" w:rsidRDefault="00AD325A" w:rsidP="00DB6CCA">
      <w:pPr>
        <w:pStyle w:val="ListParagraph"/>
        <w:numPr>
          <w:ilvl w:val="2"/>
          <w:numId w:val="36"/>
        </w:numPr>
        <w:autoSpaceDE w:val="0"/>
        <w:autoSpaceDN w:val="0"/>
        <w:adjustRightInd w:val="0"/>
        <w:ind w:left="4320"/>
        <w:jc w:val="both"/>
        <w:rPr>
          <w:sz w:val="22"/>
          <w:szCs w:val="22"/>
        </w:rPr>
      </w:pPr>
      <w:r w:rsidRPr="00AD2C81">
        <w:rPr>
          <w:sz w:val="22"/>
          <w:szCs w:val="22"/>
        </w:rPr>
        <w:t>Urban Roof Level Yard Farm (Small medium and Large)</w:t>
      </w:r>
    </w:p>
    <w:p w14:paraId="54461505" w14:textId="4F58668C" w:rsidR="00AD325A" w:rsidRPr="00AD2C81" w:rsidRDefault="00AD325A" w:rsidP="00DB6CCA">
      <w:pPr>
        <w:pStyle w:val="ListParagraph"/>
        <w:numPr>
          <w:ilvl w:val="2"/>
          <w:numId w:val="36"/>
        </w:numPr>
        <w:autoSpaceDE w:val="0"/>
        <w:autoSpaceDN w:val="0"/>
        <w:adjustRightInd w:val="0"/>
        <w:ind w:left="4320"/>
        <w:jc w:val="both"/>
        <w:rPr>
          <w:sz w:val="22"/>
          <w:szCs w:val="22"/>
        </w:rPr>
      </w:pPr>
      <w:r w:rsidRPr="00AD2C81">
        <w:rPr>
          <w:sz w:val="22"/>
          <w:szCs w:val="22"/>
        </w:rPr>
        <w:t xml:space="preserve">Home/Yard Garden </w:t>
      </w:r>
    </w:p>
    <w:p w14:paraId="1FA13962" w14:textId="77777777" w:rsidR="000746CE" w:rsidRPr="00AD2C81" w:rsidRDefault="000746CE" w:rsidP="00DB6CCA">
      <w:pPr>
        <w:autoSpaceDE w:val="0"/>
        <w:autoSpaceDN w:val="0"/>
        <w:adjustRightInd w:val="0"/>
        <w:ind w:left="2160"/>
        <w:jc w:val="both"/>
        <w:rPr>
          <w:sz w:val="22"/>
          <w:szCs w:val="22"/>
        </w:rPr>
      </w:pPr>
      <w:r w:rsidRPr="00AD2C81">
        <w:rPr>
          <w:sz w:val="22"/>
          <w:szCs w:val="22"/>
        </w:rPr>
        <w:t xml:space="preserve">                         </w:t>
      </w:r>
    </w:p>
    <w:p w14:paraId="072332E8" w14:textId="77777777" w:rsidR="000746CE" w:rsidRPr="00AD2C81" w:rsidRDefault="000746CE" w:rsidP="00DB6CCA">
      <w:pPr>
        <w:autoSpaceDE w:val="0"/>
        <w:autoSpaceDN w:val="0"/>
        <w:adjustRightInd w:val="0"/>
        <w:ind w:left="2160"/>
        <w:jc w:val="both"/>
        <w:rPr>
          <w:b/>
          <w:bCs/>
          <w:sz w:val="22"/>
          <w:szCs w:val="22"/>
        </w:rPr>
      </w:pPr>
      <w:r w:rsidRPr="00AD2C81">
        <w:rPr>
          <w:b/>
          <w:bCs/>
          <w:sz w:val="22"/>
          <w:szCs w:val="22"/>
        </w:rPr>
        <w:t xml:space="preserve">              Industrial Uses (E):</w:t>
      </w:r>
    </w:p>
    <w:p w14:paraId="6C649AA3" w14:textId="62E0AC58" w:rsidR="000746CE" w:rsidRPr="00AD2C81" w:rsidRDefault="000746CE" w:rsidP="00DB6CCA">
      <w:pPr>
        <w:pStyle w:val="ListParagraph"/>
        <w:numPr>
          <w:ilvl w:val="2"/>
          <w:numId w:val="38"/>
        </w:numPr>
        <w:autoSpaceDE w:val="0"/>
        <w:autoSpaceDN w:val="0"/>
        <w:adjustRightInd w:val="0"/>
        <w:ind w:left="4320"/>
        <w:jc w:val="both"/>
        <w:rPr>
          <w:sz w:val="22"/>
          <w:szCs w:val="22"/>
        </w:rPr>
      </w:pPr>
      <w:r w:rsidRPr="00AD2C81">
        <w:rPr>
          <w:sz w:val="22"/>
          <w:szCs w:val="22"/>
        </w:rPr>
        <w:t xml:space="preserve">Brew pub </w:t>
      </w:r>
    </w:p>
    <w:p w14:paraId="6A8D4D6F" w14:textId="52792477" w:rsidR="000746CE" w:rsidRPr="00AD2C81" w:rsidRDefault="000746CE" w:rsidP="00DB6CCA">
      <w:pPr>
        <w:pStyle w:val="ListParagraph"/>
        <w:numPr>
          <w:ilvl w:val="2"/>
          <w:numId w:val="38"/>
        </w:numPr>
        <w:autoSpaceDE w:val="0"/>
        <w:autoSpaceDN w:val="0"/>
        <w:adjustRightInd w:val="0"/>
        <w:ind w:left="4320"/>
        <w:jc w:val="both"/>
        <w:rPr>
          <w:sz w:val="22"/>
          <w:szCs w:val="22"/>
        </w:rPr>
      </w:pPr>
      <w:r w:rsidRPr="00AD2C81">
        <w:rPr>
          <w:sz w:val="22"/>
          <w:szCs w:val="22"/>
        </w:rPr>
        <w:t>Brewery/Distillery or Winery</w:t>
      </w:r>
    </w:p>
    <w:p w14:paraId="5032A98D" w14:textId="77777777" w:rsidR="00DB6CCA" w:rsidRPr="00AD2C81" w:rsidRDefault="00DB6CCA" w:rsidP="00DB6CCA">
      <w:pPr>
        <w:pStyle w:val="ListParagraph"/>
        <w:autoSpaceDE w:val="0"/>
        <w:autoSpaceDN w:val="0"/>
        <w:adjustRightInd w:val="0"/>
        <w:ind w:left="4320"/>
        <w:jc w:val="both"/>
        <w:rPr>
          <w:sz w:val="22"/>
          <w:szCs w:val="22"/>
        </w:rPr>
      </w:pPr>
    </w:p>
    <w:p w14:paraId="441B10FF" w14:textId="5E1B7A78" w:rsidR="000746CE" w:rsidRPr="00AD2C81" w:rsidRDefault="19E845D4" w:rsidP="00DB6CCA">
      <w:pPr>
        <w:pStyle w:val="ListParagraph"/>
        <w:numPr>
          <w:ilvl w:val="0"/>
          <w:numId w:val="35"/>
        </w:numPr>
        <w:tabs>
          <w:tab w:val="left" w:pos="0"/>
          <w:tab w:val="left" w:pos="720"/>
          <w:tab w:val="left" w:pos="1530"/>
          <w:tab w:val="left" w:pos="2160"/>
          <w:tab w:val="left" w:pos="2880"/>
          <w:tab w:val="left" w:pos="3600"/>
          <w:tab w:val="left" w:pos="4320"/>
          <w:tab w:val="left" w:pos="5040"/>
          <w:tab w:val="left" w:pos="5760"/>
          <w:tab w:val="left" w:pos="6480"/>
          <w:tab w:val="right" w:pos="7200"/>
          <w:tab w:val="right" w:pos="7920"/>
          <w:tab w:val="right" w:pos="8640"/>
        </w:tabs>
        <w:ind w:hanging="270"/>
        <w:jc w:val="both"/>
        <w:rPr>
          <w:sz w:val="22"/>
          <w:szCs w:val="22"/>
        </w:rPr>
      </w:pPr>
      <w:r w:rsidRPr="00AD2C81">
        <w:rPr>
          <w:sz w:val="22"/>
          <w:szCs w:val="22"/>
        </w:rPr>
        <w:t>Parking accessory to any of the above permitted uses, including surface, garage-under, and structured parking (e.g., parking garages); and</w:t>
      </w:r>
    </w:p>
    <w:p w14:paraId="5D67E9EA" w14:textId="34FB3687" w:rsidR="000746CE" w:rsidRPr="00AD2C81" w:rsidRDefault="000746CE" w:rsidP="00DB6CCA">
      <w:pPr>
        <w:pStyle w:val="BlockText"/>
        <w:numPr>
          <w:ilvl w:val="0"/>
          <w:numId w:val="35"/>
        </w:numPr>
        <w:tabs>
          <w:tab w:val="clear" w:pos="720"/>
          <w:tab w:val="left" w:pos="1530"/>
        </w:tabs>
        <w:spacing w:after="0" w:line="240" w:lineRule="auto"/>
        <w:ind w:right="0" w:hanging="270"/>
        <w:jc w:val="both"/>
        <w:rPr>
          <w:szCs w:val="22"/>
        </w:rPr>
      </w:pPr>
      <w:r w:rsidRPr="00AD2C81">
        <w:rPr>
          <w:szCs w:val="22"/>
        </w:rPr>
        <w:t>Accessory uses customarily incidental to any of the above permitted uses.</w:t>
      </w:r>
      <w:r w:rsidRPr="00AD2C81">
        <w:rPr>
          <w:szCs w:val="22"/>
        </w:rPr>
        <w:br/>
      </w:r>
    </w:p>
    <w:p w14:paraId="7685A9B2" w14:textId="1F6F921C" w:rsidR="000746CE" w:rsidRPr="00AD2C81" w:rsidRDefault="000746CE" w:rsidP="009F1B2F">
      <w:pPr>
        <w:tabs>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r w:rsidRPr="00AD2C81">
        <w:rPr>
          <w:sz w:val="22"/>
          <w:szCs w:val="22"/>
        </w:rPr>
        <w:t xml:space="preserve">The total gross floor area devoted to residential uses within a Mixed-use Development Project shall be at least =/&gt;51% of the total gross floor area of the Project. </w:t>
      </w:r>
    </w:p>
    <w:p w14:paraId="704BAF45" w14:textId="1B4D1600" w:rsidR="000746CE" w:rsidRPr="00AD2C81" w:rsidRDefault="000746CE" w:rsidP="009F1B2F">
      <w:pPr>
        <w:tabs>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228FE5C6" w14:textId="77777777" w:rsidR="000746CE" w:rsidRPr="00AD2C81" w:rsidRDefault="000746CE"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056EB294" w14:textId="10A9871D" w:rsidR="000746CE" w:rsidRPr="00AD2C81" w:rsidRDefault="004743FB" w:rsidP="009F1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b/>
          <w:sz w:val="22"/>
          <w:szCs w:val="22"/>
        </w:rPr>
        <w:t>2</w:t>
      </w:r>
      <w:r w:rsidR="000746CE" w:rsidRPr="00AD2C81">
        <w:rPr>
          <w:b/>
          <w:sz w:val="22"/>
          <w:szCs w:val="22"/>
        </w:rPr>
        <w:t xml:space="preserve">. </w:t>
      </w:r>
      <w:r w:rsidR="000746CE" w:rsidRPr="00AD2C81">
        <w:rPr>
          <w:b/>
          <w:caps/>
          <w:sz w:val="22"/>
          <w:szCs w:val="22"/>
        </w:rPr>
        <w:t>Dimensional and Density Requirements – (dISTRICT-SPECIFIC)</w:t>
      </w:r>
    </w:p>
    <w:p w14:paraId="02C57C7C" w14:textId="77777777" w:rsidR="000746CE" w:rsidRPr="00AD2C81" w:rsidRDefault="000746CE" w:rsidP="009F1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p w14:paraId="6D4554AC" w14:textId="1DEBA53A" w:rsidR="000746CE" w:rsidRPr="00AD2C81" w:rsidRDefault="00DB6CCA" w:rsidP="00DB6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b/>
          <w:sz w:val="22"/>
          <w:szCs w:val="22"/>
        </w:rPr>
        <w:t xml:space="preserve">i. </w:t>
      </w:r>
      <w:r w:rsidR="000746CE" w:rsidRPr="00AD2C81">
        <w:rPr>
          <w:b/>
          <w:sz w:val="22"/>
          <w:szCs w:val="22"/>
          <w:u w:val="single"/>
        </w:rPr>
        <w:t>Table of Requirements.</w:t>
      </w:r>
      <w:r w:rsidR="000746CE" w:rsidRPr="00AD2C81">
        <w:rPr>
          <w:sz w:val="22"/>
          <w:szCs w:val="22"/>
        </w:rPr>
        <w:t xml:space="preserve"> Notwithstanding anything to the contrary in this Zoning </w:t>
      </w:r>
      <w:r w:rsidR="008A7CAA" w:rsidRPr="00AD2C81">
        <w:rPr>
          <w:sz w:val="22"/>
          <w:szCs w:val="22"/>
        </w:rPr>
        <w:t>Ordinance</w:t>
      </w:r>
      <w:r w:rsidR="000746CE" w:rsidRPr="00AD2C81">
        <w:rPr>
          <w:sz w:val="22"/>
          <w:szCs w:val="22"/>
        </w:rPr>
        <w:t>, the dimensional requirements applicable in the SGOD are as follows:</w:t>
      </w:r>
    </w:p>
    <w:p w14:paraId="17CE2A19" w14:textId="6F4F64B2" w:rsidR="000746CE" w:rsidRPr="00AD2C81" w:rsidRDefault="000746CE" w:rsidP="009F1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6"/>
        <w:gridCol w:w="1550"/>
      </w:tblGrid>
      <w:tr w:rsidR="000746CE" w:rsidRPr="00AD2C81" w14:paraId="58A94F28" w14:textId="77777777" w:rsidTr="19E845D4">
        <w:tc>
          <w:tcPr>
            <w:tcW w:w="5866" w:type="dxa"/>
          </w:tcPr>
          <w:p w14:paraId="5B31C2F1" w14:textId="77777777" w:rsidR="000746CE" w:rsidRPr="00AD2C81" w:rsidRDefault="000746CE" w:rsidP="009F1B2F">
            <w:pPr>
              <w:autoSpaceDE w:val="0"/>
              <w:autoSpaceDN w:val="0"/>
              <w:adjustRightInd w:val="0"/>
              <w:jc w:val="both"/>
              <w:rPr>
                <w:sz w:val="22"/>
                <w:szCs w:val="22"/>
              </w:rPr>
            </w:pPr>
            <w:r w:rsidRPr="00AD2C81">
              <w:rPr>
                <w:b/>
                <w:bCs/>
                <w:sz w:val="22"/>
                <w:szCs w:val="22"/>
              </w:rPr>
              <w:t>Dimensional Requirement</w:t>
            </w:r>
          </w:p>
        </w:tc>
        <w:tc>
          <w:tcPr>
            <w:tcW w:w="1550" w:type="dxa"/>
          </w:tcPr>
          <w:p w14:paraId="1F108ACB" w14:textId="77777777" w:rsidR="000746CE" w:rsidRPr="00AD2C81" w:rsidRDefault="000746CE" w:rsidP="009F1B2F">
            <w:pPr>
              <w:autoSpaceDE w:val="0"/>
              <w:autoSpaceDN w:val="0"/>
              <w:adjustRightInd w:val="0"/>
              <w:jc w:val="both"/>
              <w:rPr>
                <w:sz w:val="22"/>
                <w:szCs w:val="22"/>
              </w:rPr>
            </w:pPr>
          </w:p>
        </w:tc>
      </w:tr>
      <w:tr w:rsidR="000746CE" w:rsidRPr="00AD2C81" w14:paraId="1FDD4F81" w14:textId="77777777" w:rsidTr="19E845D4">
        <w:tc>
          <w:tcPr>
            <w:tcW w:w="5866" w:type="dxa"/>
          </w:tcPr>
          <w:p w14:paraId="724EA152" w14:textId="5E85E794" w:rsidR="000746CE" w:rsidRPr="00AD2C81" w:rsidRDefault="19E845D4" w:rsidP="009F1B2F">
            <w:pPr>
              <w:autoSpaceDE w:val="0"/>
              <w:autoSpaceDN w:val="0"/>
              <w:adjustRightInd w:val="0"/>
              <w:jc w:val="both"/>
              <w:rPr>
                <w:sz w:val="22"/>
                <w:szCs w:val="22"/>
              </w:rPr>
            </w:pPr>
            <w:r w:rsidRPr="00AD2C81">
              <w:rPr>
                <w:sz w:val="22"/>
                <w:szCs w:val="22"/>
              </w:rPr>
              <w:t>Minimum Front Setback</w:t>
            </w:r>
          </w:p>
        </w:tc>
        <w:tc>
          <w:tcPr>
            <w:tcW w:w="1550" w:type="dxa"/>
          </w:tcPr>
          <w:p w14:paraId="4D8FC74A" w14:textId="77777777" w:rsidR="000746CE" w:rsidRPr="00AD2C81" w:rsidRDefault="000746CE" w:rsidP="009F1B2F">
            <w:pPr>
              <w:autoSpaceDE w:val="0"/>
              <w:autoSpaceDN w:val="0"/>
              <w:adjustRightInd w:val="0"/>
              <w:jc w:val="both"/>
              <w:rPr>
                <w:sz w:val="22"/>
                <w:szCs w:val="22"/>
              </w:rPr>
            </w:pPr>
            <w:r w:rsidRPr="00AD2C81">
              <w:rPr>
                <w:sz w:val="22"/>
                <w:szCs w:val="22"/>
              </w:rPr>
              <w:t>0 feet</w:t>
            </w:r>
          </w:p>
        </w:tc>
      </w:tr>
      <w:tr w:rsidR="000746CE" w:rsidRPr="00AD2C81" w14:paraId="1855A3BF" w14:textId="77777777" w:rsidTr="19E845D4">
        <w:tc>
          <w:tcPr>
            <w:tcW w:w="5866" w:type="dxa"/>
          </w:tcPr>
          <w:p w14:paraId="083FD7BE" w14:textId="77777777" w:rsidR="000746CE" w:rsidRPr="00AD2C81" w:rsidRDefault="000746CE" w:rsidP="009F1B2F">
            <w:pPr>
              <w:autoSpaceDE w:val="0"/>
              <w:autoSpaceDN w:val="0"/>
              <w:adjustRightInd w:val="0"/>
              <w:jc w:val="both"/>
              <w:rPr>
                <w:sz w:val="22"/>
                <w:szCs w:val="22"/>
              </w:rPr>
            </w:pPr>
            <w:r w:rsidRPr="00AD2C81">
              <w:rPr>
                <w:sz w:val="22"/>
                <w:szCs w:val="22"/>
              </w:rPr>
              <w:t>Interior Setback (between Buildings on same Lot)</w:t>
            </w:r>
          </w:p>
        </w:tc>
        <w:tc>
          <w:tcPr>
            <w:tcW w:w="1550" w:type="dxa"/>
          </w:tcPr>
          <w:p w14:paraId="14443944" w14:textId="77777777" w:rsidR="000746CE" w:rsidRPr="00AD2C81" w:rsidRDefault="000746CE" w:rsidP="009F1B2F">
            <w:pPr>
              <w:autoSpaceDE w:val="0"/>
              <w:autoSpaceDN w:val="0"/>
              <w:adjustRightInd w:val="0"/>
              <w:jc w:val="both"/>
              <w:rPr>
                <w:sz w:val="22"/>
                <w:szCs w:val="22"/>
              </w:rPr>
            </w:pPr>
            <w:r w:rsidRPr="00AD2C81">
              <w:rPr>
                <w:sz w:val="22"/>
                <w:szCs w:val="22"/>
              </w:rPr>
              <w:t>15 feet</w:t>
            </w:r>
          </w:p>
        </w:tc>
      </w:tr>
      <w:tr w:rsidR="000746CE" w:rsidRPr="00AD2C81" w14:paraId="69775616" w14:textId="77777777" w:rsidTr="19E845D4">
        <w:tc>
          <w:tcPr>
            <w:tcW w:w="5866" w:type="dxa"/>
          </w:tcPr>
          <w:p w14:paraId="28779926" w14:textId="77777777" w:rsidR="000746CE" w:rsidRPr="00AD2C81" w:rsidRDefault="000746CE" w:rsidP="009F1B2F">
            <w:pPr>
              <w:autoSpaceDE w:val="0"/>
              <w:autoSpaceDN w:val="0"/>
              <w:adjustRightInd w:val="0"/>
              <w:jc w:val="both"/>
              <w:rPr>
                <w:sz w:val="22"/>
                <w:szCs w:val="22"/>
              </w:rPr>
            </w:pPr>
            <w:r w:rsidRPr="00AD2C81">
              <w:rPr>
                <w:sz w:val="22"/>
                <w:szCs w:val="22"/>
              </w:rPr>
              <w:t xml:space="preserve">Minimum Lot Area Square Feet </w:t>
            </w:r>
          </w:p>
        </w:tc>
        <w:tc>
          <w:tcPr>
            <w:tcW w:w="1550" w:type="dxa"/>
          </w:tcPr>
          <w:p w14:paraId="0F3B1A94" w14:textId="77777777" w:rsidR="000746CE" w:rsidRPr="00AD2C81" w:rsidRDefault="00C838BA" w:rsidP="009F1B2F">
            <w:pPr>
              <w:autoSpaceDE w:val="0"/>
              <w:autoSpaceDN w:val="0"/>
              <w:adjustRightInd w:val="0"/>
              <w:jc w:val="both"/>
              <w:rPr>
                <w:sz w:val="22"/>
                <w:szCs w:val="22"/>
              </w:rPr>
            </w:pPr>
            <w:r w:rsidRPr="00AD2C81">
              <w:rPr>
                <w:sz w:val="22"/>
                <w:szCs w:val="22"/>
              </w:rPr>
              <w:t>5</w:t>
            </w:r>
            <w:r w:rsidR="000746CE" w:rsidRPr="00AD2C81">
              <w:rPr>
                <w:sz w:val="22"/>
                <w:szCs w:val="22"/>
              </w:rPr>
              <w:t>,000 Square Feet</w:t>
            </w:r>
          </w:p>
        </w:tc>
      </w:tr>
      <w:tr w:rsidR="000746CE" w:rsidRPr="00AD2C81" w14:paraId="1FF83385" w14:textId="77777777" w:rsidTr="19E845D4">
        <w:tc>
          <w:tcPr>
            <w:tcW w:w="5866" w:type="dxa"/>
          </w:tcPr>
          <w:p w14:paraId="222E7E48" w14:textId="77777777" w:rsidR="000746CE" w:rsidRPr="00AD2C81" w:rsidRDefault="000746CE" w:rsidP="009F1B2F">
            <w:pPr>
              <w:autoSpaceDE w:val="0"/>
              <w:autoSpaceDN w:val="0"/>
              <w:adjustRightInd w:val="0"/>
              <w:jc w:val="both"/>
              <w:rPr>
                <w:sz w:val="22"/>
                <w:szCs w:val="22"/>
              </w:rPr>
            </w:pPr>
            <w:r w:rsidRPr="00AD2C81">
              <w:rPr>
                <w:sz w:val="22"/>
                <w:szCs w:val="22"/>
              </w:rPr>
              <w:t>Floor Area Ratio (FAR)</w:t>
            </w:r>
          </w:p>
        </w:tc>
        <w:tc>
          <w:tcPr>
            <w:tcW w:w="1550" w:type="dxa"/>
          </w:tcPr>
          <w:p w14:paraId="6CAF6665" w14:textId="77777777" w:rsidR="000746CE" w:rsidRPr="00AD2C81" w:rsidRDefault="000746CE" w:rsidP="009F1B2F">
            <w:pPr>
              <w:autoSpaceDE w:val="0"/>
              <w:autoSpaceDN w:val="0"/>
              <w:adjustRightInd w:val="0"/>
              <w:jc w:val="both"/>
              <w:rPr>
                <w:sz w:val="22"/>
                <w:szCs w:val="22"/>
              </w:rPr>
            </w:pPr>
            <w:r w:rsidRPr="00AD2C81">
              <w:rPr>
                <w:sz w:val="22"/>
                <w:szCs w:val="22"/>
              </w:rPr>
              <w:t>2</w:t>
            </w:r>
          </w:p>
        </w:tc>
      </w:tr>
    </w:tbl>
    <w:p w14:paraId="18FC3DC4" w14:textId="77777777" w:rsidR="00DB6CCA" w:rsidRPr="00AD2C81" w:rsidRDefault="00DB6CCA" w:rsidP="009F1B2F">
      <w:pPr>
        <w:pStyle w:val="BodyTextIndent2"/>
        <w:ind w:left="0"/>
        <w:jc w:val="both"/>
        <w:rPr>
          <w:b/>
          <w:bCs/>
          <w:sz w:val="22"/>
          <w:szCs w:val="22"/>
        </w:rPr>
      </w:pPr>
    </w:p>
    <w:p w14:paraId="0B566EFB" w14:textId="01EF64C6" w:rsidR="000746CE" w:rsidRPr="00AD2C81" w:rsidRDefault="00DB6CCA" w:rsidP="00DB6CCA">
      <w:pPr>
        <w:pStyle w:val="BodyTextIndent2"/>
        <w:ind w:left="0"/>
        <w:jc w:val="both"/>
        <w:rPr>
          <w:i/>
          <w:sz w:val="22"/>
          <w:szCs w:val="22"/>
        </w:rPr>
      </w:pPr>
      <w:r w:rsidRPr="00AD2C81">
        <w:rPr>
          <w:b/>
          <w:sz w:val="22"/>
          <w:szCs w:val="22"/>
        </w:rPr>
        <w:t xml:space="preserve">ii. </w:t>
      </w:r>
      <w:r w:rsidR="000746CE" w:rsidRPr="00AD2C81">
        <w:rPr>
          <w:b/>
          <w:sz w:val="22"/>
          <w:szCs w:val="22"/>
          <w:u w:val="single"/>
        </w:rPr>
        <w:t>Dimensional Waivers in Substantially Developed Sub-district</w:t>
      </w:r>
      <w:r w:rsidR="000746CE" w:rsidRPr="00AD2C81">
        <w:rPr>
          <w:b/>
          <w:sz w:val="22"/>
          <w:szCs w:val="22"/>
        </w:rPr>
        <w:t>.</w:t>
      </w:r>
      <w:r w:rsidR="000746CE" w:rsidRPr="00AD2C81">
        <w:rPr>
          <w:sz w:val="22"/>
          <w:szCs w:val="22"/>
        </w:rPr>
        <w:t xml:space="preserve"> </w:t>
      </w:r>
      <w:proofErr w:type="gramStart"/>
      <w:r w:rsidR="000746CE" w:rsidRPr="00AD2C81">
        <w:rPr>
          <w:sz w:val="22"/>
          <w:szCs w:val="22"/>
        </w:rPr>
        <w:t>In order to</w:t>
      </w:r>
      <w:proofErr w:type="gramEnd"/>
      <w:r w:rsidR="000746CE" w:rsidRPr="00AD2C81">
        <w:rPr>
          <w:sz w:val="22"/>
          <w:szCs w:val="22"/>
        </w:rPr>
        <w:t xml:space="preserve"> encourage the development of infill housing units on undeveloped lots within a Substantially Developed Sub-district, the PAA may grant a waiver to the dimensional standards of Section </w:t>
      </w:r>
      <w:r w:rsidR="47970D69" w:rsidRPr="00AD2C81">
        <w:rPr>
          <w:sz w:val="22"/>
          <w:szCs w:val="22"/>
        </w:rPr>
        <w:t>17.29.140</w:t>
      </w:r>
      <w:r w:rsidR="000746CE" w:rsidRPr="00AD2C81">
        <w:rPr>
          <w:sz w:val="22"/>
          <w:szCs w:val="22"/>
        </w:rPr>
        <w:t xml:space="preserve"> and herein, in accordance with </w:t>
      </w:r>
      <w:r w:rsidR="003378DE" w:rsidRPr="00AD2C81">
        <w:rPr>
          <w:sz w:val="22"/>
          <w:szCs w:val="22"/>
        </w:rPr>
        <w:t>Section</w:t>
      </w:r>
      <w:r w:rsidR="79ABE700" w:rsidRPr="00AD2C81">
        <w:rPr>
          <w:sz w:val="22"/>
          <w:szCs w:val="22"/>
        </w:rPr>
        <w:t xml:space="preserve"> 17.29.100 (C)</w:t>
      </w:r>
      <w:r w:rsidR="00CC0215" w:rsidRPr="00AD2C81">
        <w:rPr>
          <w:sz w:val="22"/>
          <w:szCs w:val="22"/>
        </w:rPr>
        <w:t>.</w:t>
      </w:r>
      <w:r w:rsidR="79ABE700" w:rsidRPr="00AD2C81">
        <w:rPr>
          <w:b/>
          <w:bCs/>
          <w:sz w:val="22"/>
          <w:szCs w:val="22"/>
        </w:rPr>
        <w:t xml:space="preserve"> </w:t>
      </w:r>
    </w:p>
    <w:p w14:paraId="0DEC397A" w14:textId="77777777" w:rsidR="000746CE" w:rsidRPr="00AD2C81" w:rsidRDefault="000746CE" w:rsidP="009F1B2F">
      <w:pPr>
        <w:pStyle w:val="BodyTextIndent2"/>
        <w:ind w:left="0"/>
        <w:jc w:val="both"/>
        <w:rPr>
          <w:i/>
          <w:sz w:val="22"/>
          <w:szCs w:val="22"/>
        </w:rPr>
      </w:pPr>
    </w:p>
    <w:p w14:paraId="3A65A9D4" w14:textId="77777777" w:rsidR="000746CE" w:rsidRPr="00AD2C81" w:rsidRDefault="000746CE"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b/>
          <w:sz w:val="22"/>
          <w:szCs w:val="22"/>
        </w:rPr>
      </w:pPr>
    </w:p>
    <w:p w14:paraId="6930FFCE" w14:textId="77777777" w:rsidR="000746CE" w:rsidRPr="00AD2C81" w:rsidRDefault="000746CE"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b/>
          <w:sz w:val="22"/>
          <w:szCs w:val="22"/>
        </w:rPr>
        <w:t>4.</w:t>
      </w:r>
      <w:r w:rsidRPr="00AD2C81">
        <w:rPr>
          <w:b/>
          <w:sz w:val="22"/>
          <w:szCs w:val="22"/>
        </w:rPr>
        <w:tab/>
      </w:r>
      <w:r w:rsidRPr="00AD2C81">
        <w:rPr>
          <w:b/>
          <w:caps/>
          <w:sz w:val="22"/>
          <w:szCs w:val="22"/>
        </w:rPr>
        <w:t>Parking Requirements – (district-specific)</w:t>
      </w:r>
    </w:p>
    <w:p w14:paraId="17D28138" w14:textId="77777777" w:rsidR="000746CE" w:rsidRPr="00AD2C81" w:rsidRDefault="000746CE"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p>
    <w:p w14:paraId="01B3ECBB" w14:textId="4D7B7888" w:rsidR="000746CE" w:rsidRPr="00AD2C81" w:rsidRDefault="000746CE"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jc w:val="both"/>
        <w:rPr>
          <w:sz w:val="22"/>
          <w:szCs w:val="22"/>
        </w:rPr>
      </w:pPr>
      <w:r w:rsidRPr="00AD2C81">
        <w:rPr>
          <w:sz w:val="22"/>
          <w:szCs w:val="22"/>
        </w:rPr>
        <w:t xml:space="preserve">The parking requirements applicable for Projects within the </w:t>
      </w:r>
      <w:r w:rsidR="00C838BA" w:rsidRPr="00AD2C81">
        <w:rPr>
          <w:sz w:val="22"/>
          <w:szCs w:val="22"/>
        </w:rPr>
        <w:t>SA</w:t>
      </w:r>
      <w:r w:rsidRPr="00AD2C81">
        <w:rPr>
          <w:sz w:val="22"/>
          <w:szCs w:val="22"/>
        </w:rPr>
        <w:t xml:space="preserve">SGOD are as follows.  </w:t>
      </w:r>
    </w:p>
    <w:tbl>
      <w:tblPr>
        <w:tblpPr w:leftFromText="180" w:rightFromText="180" w:vertAnchor="text" w:horzAnchor="margin" w:tblpXSpec="right"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2213"/>
        <w:gridCol w:w="1652"/>
        <w:gridCol w:w="2084"/>
      </w:tblGrid>
      <w:tr w:rsidR="000746CE" w:rsidRPr="00AD2C81" w14:paraId="04C895F6" w14:textId="77777777" w:rsidTr="19E845D4">
        <w:tc>
          <w:tcPr>
            <w:tcW w:w="3339" w:type="dxa"/>
            <w:shd w:val="clear" w:color="auto" w:fill="auto"/>
          </w:tcPr>
          <w:p w14:paraId="6E8D7BED" w14:textId="08B0D916" w:rsidR="000746CE" w:rsidRPr="00AD2C81" w:rsidRDefault="000746CE" w:rsidP="009F1B2F">
            <w:pPr>
              <w:autoSpaceDE w:val="0"/>
              <w:autoSpaceDN w:val="0"/>
              <w:adjustRightInd w:val="0"/>
              <w:jc w:val="both"/>
              <w:rPr>
                <w:sz w:val="22"/>
                <w:szCs w:val="22"/>
              </w:rPr>
            </w:pPr>
            <w:r w:rsidRPr="00AD2C81">
              <w:rPr>
                <w:sz w:val="22"/>
                <w:szCs w:val="22"/>
              </w:rPr>
              <w:t>USE</w:t>
            </w:r>
          </w:p>
        </w:tc>
        <w:tc>
          <w:tcPr>
            <w:tcW w:w="2213" w:type="dxa"/>
            <w:shd w:val="clear" w:color="auto" w:fill="auto"/>
          </w:tcPr>
          <w:p w14:paraId="44D82391" w14:textId="77777777" w:rsidR="000746CE" w:rsidRPr="00AD2C81" w:rsidRDefault="000746CE" w:rsidP="009F1B2F">
            <w:pPr>
              <w:autoSpaceDE w:val="0"/>
              <w:autoSpaceDN w:val="0"/>
              <w:adjustRightInd w:val="0"/>
              <w:jc w:val="both"/>
              <w:rPr>
                <w:sz w:val="22"/>
                <w:szCs w:val="22"/>
              </w:rPr>
            </w:pPr>
            <w:r w:rsidRPr="00AD2C81">
              <w:rPr>
                <w:sz w:val="22"/>
                <w:szCs w:val="22"/>
              </w:rPr>
              <w:t>Number of Parking Spaces</w:t>
            </w:r>
          </w:p>
        </w:tc>
        <w:tc>
          <w:tcPr>
            <w:tcW w:w="1652" w:type="dxa"/>
            <w:shd w:val="clear" w:color="auto" w:fill="auto"/>
          </w:tcPr>
          <w:p w14:paraId="32D954CF" w14:textId="77777777" w:rsidR="000746CE" w:rsidRPr="00AD2C81" w:rsidRDefault="000746CE" w:rsidP="009F1B2F">
            <w:pPr>
              <w:autoSpaceDE w:val="0"/>
              <w:autoSpaceDN w:val="0"/>
              <w:adjustRightInd w:val="0"/>
              <w:jc w:val="both"/>
              <w:rPr>
                <w:sz w:val="22"/>
                <w:szCs w:val="22"/>
              </w:rPr>
            </w:pPr>
            <w:r w:rsidRPr="00AD2C81">
              <w:rPr>
                <w:sz w:val="22"/>
                <w:szCs w:val="22"/>
              </w:rPr>
              <w:t>Minimum Loading Bay</w:t>
            </w:r>
          </w:p>
        </w:tc>
        <w:tc>
          <w:tcPr>
            <w:tcW w:w="2084" w:type="dxa"/>
            <w:shd w:val="clear" w:color="auto" w:fill="auto"/>
          </w:tcPr>
          <w:p w14:paraId="56974896" w14:textId="77777777" w:rsidR="000746CE" w:rsidRPr="00AD2C81" w:rsidRDefault="000746CE" w:rsidP="009F1B2F">
            <w:pPr>
              <w:autoSpaceDE w:val="0"/>
              <w:autoSpaceDN w:val="0"/>
              <w:adjustRightInd w:val="0"/>
              <w:jc w:val="both"/>
              <w:rPr>
                <w:sz w:val="22"/>
                <w:szCs w:val="22"/>
              </w:rPr>
            </w:pPr>
            <w:r w:rsidRPr="00AD2C81">
              <w:rPr>
                <w:sz w:val="22"/>
                <w:szCs w:val="22"/>
              </w:rPr>
              <w:t xml:space="preserve">Minimum Loading Space </w:t>
            </w:r>
          </w:p>
        </w:tc>
      </w:tr>
      <w:tr w:rsidR="000746CE" w:rsidRPr="00AD2C81" w14:paraId="55A8DDC6" w14:textId="77777777" w:rsidTr="19E845D4">
        <w:tc>
          <w:tcPr>
            <w:tcW w:w="3339" w:type="dxa"/>
          </w:tcPr>
          <w:p w14:paraId="1E2DAE53" w14:textId="77777777" w:rsidR="000746CE" w:rsidRPr="00AD2C81" w:rsidRDefault="000746CE" w:rsidP="009F1B2F">
            <w:pPr>
              <w:tabs>
                <w:tab w:val="center" w:pos="2466"/>
              </w:tabs>
              <w:autoSpaceDE w:val="0"/>
              <w:autoSpaceDN w:val="0"/>
              <w:adjustRightInd w:val="0"/>
              <w:jc w:val="both"/>
              <w:rPr>
                <w:sz w:val="22"/>
                <w:szCs w:val="22"/>
              </w:rPr>
            </w:pPr>
            <w:r w:rsidRPr="00AD2C81">
              <w:rPr>
                <w:sz w:val="22"/>
                <w:szCs w:val="22"/>
              </w:rPr>
              <w:t>Residential Units:</w:t>
            </w:r>
            <w:r w:rsidRPr="00AD2C81">
              <w:rPr>
                <w:sz w:val="22"/>
                <w:szCs w:val="22"/>
              </w:rPr>
              <w:tab/>
            </w:r>
          </w:p>
        </w:tc>
        <w:tc>
          <w:tcPr>
            <w:tcW w:w="2213" w:type="dxa"/>
          </w:tcPr>
          <w:p w14:paraId="59856338" w14:textId="77777777" w:rsidR="000746CE" w:rsidRPr="00AD2C81" w:rsidRDefault="000746CE" w:rsidP="009F1B2F">
            <w:pPr>
              <w:autoSpaceDE w:val="0"/>
              <w:autoSpaceDN w:val="0"/>
              <w:adjustRightInd w:val="0"/>
              <w:jc w:val="both"/>
              <w:rPr>
                <w:sz w:val="22"/>
                <w:szCs w:val="22"/>
              </w:rPr>
            </w:pPr>
          </w:p>
        </w:tc>
        <w:tc>
          <w:tcPr>
            <w:tcW w:w="1652" w:type="dxa"/>
          </w:tcPr>
          <w:p w14:paraId="6D3C369B" w14:textId="77777777" w:rsidR="000746CE" w:rsidRPr="00AD2C81" w:rsidRDefault="000746CE" w:rsidP="009F1B2F">
            <w:pPr>
              <w:autoSpaceDE w:val="0"/>
              <w:autoSpaceDN w:val="0"/>
              <w:adjustRightInd w:val="0"/>
              <w:jc w:val="both"/>
              <w:rPr>
                <w:sz w:val="22"/>
                <w:szCs w:val="22"/>
              </w:rPr>
            </w:pPr>
          </w:p>
        </w:tc>
        <w:tc>
          <w:tcPr>
            <w:tcW w:w="2084" w:type="dxa"/>
          </w:tcPr>
          <w:p w14:paraId="3A07BB4A" w14:textId="77777777" w:rsidR="000746CE" w:rsidRPr="00AD2C81" w:rsidRDefault="000746CE" w:rsidP="009F1B2F">
            <w:pPr>
              <w:autoSpaceDE w:val="0"/>
              <w:autoSpaceDN w:val="0"/>
              <w:adjustRightInd w:val="0"/>
              <w:jc w:val="both"/>
              <w:rPr>
                <w:sz w:val="22"/>
                <w:szCs w:val="22"/>
              </w:rPr>
            </w:pPr>
          </w:p>
        </w:tc>
      </w:tr>
      <w:tr w:rsidR="000746CE" w:rsidRPr="00AD2C81" w14:paraId="5D5A23B5" w14:textId="77777777" w:rsidTr="19E845D4">
        <w:tc>
          <w:tcPr>
            <w:tcW w:w="3339" w:type="dxa"/>
          </w:tcPr>
          <w:p w14:paraId="4A50D13E" w14:textId="77777777" w:rsidR="000746CE" w:rsidRPr="00AD2C81" w:rsidRDefault="000746CE" w:rsidP="009F1B2F">
            <w:pPr>
              <w:autoSpaceDE w:val="0"/>
              <w:autoSpaceDN w:val="0"/>
              <w:adjustRightInd w:val="0"/>
              <w:jc w:val="both"/>
              <w:rPr>
                <w:sz w:val="22"/>
                <w:szCs w:val="22"/>
              </w:rPr>
            </w:pPr>
            <w:r w:rsidRPr="00AD2C81">
              <w:rPr>
                <w:sz w:val="22"/>
                <w:szCs w:val="22"/>
              </w:rPr>
              <w:t xml:space="preserve">Single Family </w:t>
            </w:r>
          </w:p>
        </w:tc>
        <w:tc>
          <w:tcPr>
            <w:tcW w:w="2213" w:type="dxa"/>
          </w:tcPr>
          <w:p w14:paraId="197808F9" w14:textId="77777777" w:rsidR="000746CE" w:rsidRPr="00AD2C81" w:rsidRDefault="000746CE" w:rsidP="009F1B2F">
            <w:pPr>
              <w:autoSpaceDE w:val="0"/>
              <w:autoSpaceDN w:val="0"/>
              <w:adjustRightInd w:val="0"/>
              <w:jc w:val="both"/>
              <w:rPr>
                <w:sz w:val="22"/>
                <w:szCs w:val="22"/>
              </w:rPr>
            </w:pPr>
            <w:r w:rsidRPr="00AD2C81">
              <w:rPr>
                <w:sz w:val="22"/>
                <w:szCs w:val="22"/>
              </w:rPr>
              <w:t>2</w:t>
            </w:r>
          </w:p>
        </w:tc>
        <w:tc>
          <w:tcPr>
            <w:tcW w:w="1652" w:type="dxa"/>
          </w:tcPr>
          <w:p w14:paraId="2CFCFCF1" w14:textId="77777777" w:rsidR="000746CE" w:rsidRPr="00AD2C81" w:rsidRDefault="000746CE" w:rsidP="009F1B2F">
            <w:pPr>
              <w:autoSpaceDE w:val="0"/>
              <w:autoSpaceDN w:val="0"/>
              <w:adjustRightInd w:val="0"/>
              <w:jc w:val="both"/>
              <w:rPr>
                <w:sz w:val="22"/>
                <w:szCs w:val="22"/>
              </w:rPr>
            </w:pPr>
            <w:r w:rsidRPr="00AD2C81">
              <w:rPr>
                <w:sz w:val="22"/>
                <w:szCs w:val="22"/>
              </w:rPr>
              <w:t>0</w:t>
            </w:r>
          </w:p>
        </w:tc>
        <w:tc>
          <w:tcPr>
            <w:tcW w:w="2084" w:type="dxa"/>
          </w:tcPr>
          <w:p w14:paraId="00808425" w14:textId="77777777" w:rsidR="000746CE" w:rsidRPr="00AD2C81" w:rsidRDefault="000746CE" w:rsidP="009F1B2F">
            <w:pPr>
              <w:autoSpaceDE w:val="0"/>
              <w:autoSpaceDN w:val="0"/>
              <w:adjustRightInd w:val="0"/>
              <w:jc w:val="both"/>
              <w:rPr>
                <w:sz w:val="22"/>
                <w:szCs w:val="22"/>
              </w:rPr>
            </w:pPr>
            <w:r w:rsidRPr="00AD2C81">
              <w:rPr>
                <w:sz w:val="22"/>
                <w:szCs w:val="22"/>
              </w:rPr>
              <w:t>0</w:t>
            </w:r>
          </w:p>
        </w:tc>
      </w:tr>
      <w:tr w:rsidR="000746CE" w:rsidRPr="00AD2C81" w14:paraId="5D808D94" w14:textId="77777777" w:rsidTr="19E845D4">
        <w:tc>
          <w:tcPr>
            <w:tcW w:w="3339" w:type="dxa"/>
          </w:tcPr>
          <w:p w14:paraId="6618AD4C" w14:textId="77777777" w:rsidR="000746CE" w:rsidRPr="00AD2C81" w:rsidRDefault="000746CE" w:rsidP="009F1B2F">
            <w:pPr>
              <w:autoSpaceDE w:val="0"/>
              <w:autoSpaceDN w:val="0"/>
              <w:adjustRightInd w:val="0"/>
              <w:jc w:val="both"/>
              <w:rPr>
                <w:sz w:val="22"/>
                <w:szCs w:val="22"/>
              </w:rPr>
            </w:pPr>
            <w:r w:rsidRPr="00AD2C81">
              <w:rPr>
                <w:sz w:val="22"/>
                <w:szCs w:val="22"/>
              </w:rPr>
              <w:t xml:space="preserve">Two Family </w:t>
            </w:r>
          </w:p>
        </w:tc>
        <w:tc>
          <w:tcPr>
            <w:tcW w:w="2213" w:type="dxa"/>
          </w:tcPr>
          <w:p w14:paraId="5BBD1A0B" w14:textId="77777777" w:rsidR="000746CE" w:rsidRPr="00AD2C81" w:rsidRDefault="000746CE" w:rsidP="009F1B2F">
            <w:pPr>
              <w:autoSpaceDE w:val="0"/>
              <w:autoSpaceDN w:val="0"/>
              <w:adjustRightInd w:val="0"/>
              <w:jc w:val="both"/>
              <w:rPr>
                <w:sz w:val="22"/>
                <w:szCs w:val="22"/>
              </w:rPr>
            </w:pPr>
            <w:r w:rsidRPr="00AD2C81">
              <w:rPr>
                <w:sz w:val="22"/>
                <w:szCs w:val="22"/>
              </w:rPr>
              <w:t>4</w:t>
            </w:r>
          </w:p>
        </w:tc>
        <w:tc>
          <w:tcPr>
            <w:tcW w:w="1652" w:type="dxa"/>
          </w:tcPr>
          <w:p w14:paraId="009D053F" w14:textId="77777777" w:rsidR="000746CE" w:rsidRPr="00AD2C81" w:rsidRDefault="000746CE" w:rsidP="009F1B2F">
            <w:pPr>
              <w:autoSpaceDE w:val="0"/>
              <w:autoSpaceDN w:val="0"/>
              <w:adjustRightInd w:val="0"/>
              <w:jc w:val="both"/>
              <w:rPr>
                <w:sz w:val="22"/>
                <w:szCs w:val="22"/>
              </w:rPr>
            </w:pPr>
            <w:r w:rsidRPr="00AD2C81">
              <w:rPr>
                <w:sz w:val="22"/>
                <w:szCs w:val="22"/>
              </w:rPr>
              <w:t>0</w:t>
            </w:r>
          </w:p>
        </w:tc>
        <w:tc>
          <w:tcPr>
            <w:tcW w:w="2084" w:type="dxa"/>
          </w:tcPr>
          <w:p w14:paraId="22DEEEEC" w14:textId="77777777" w:rsidR="000746CE" w:rsidRPr="00AD2C81" w:rsidRDefault="000746CE" w:rsidP="009F1B2F">
            <w:pPr>
              <w:autoSpaceDE w:val="0"/>
              <w:autoSpaceDN w:val="0"/>
              <w:adjustRightInd w:val="0"/>
              <w:jc w:val="both"/>
              <w:rPr>
                <w:sz w:val="22"/>
                <w:szCs w:val="22"/>
              </w:rPr>
            </w:pPr>
            <w:r w:rsidRPr="00AD2C81">
              <w:rPr>
                <w:sz w:val="22"/>
                <w:szCs w:val="22"/>
              </w:rPr>
              <w:t>0</w:t>
            </w:r>
          </w:p>
        </w:tc>
      </w:tr>
      <w:tr w:rsidR="000746CE" w:rsidRPr="00AD2C81" w14:paraId="32644C4A" w14:textId="77777777" w:rsidTr="19E845D4">
        <w:tc>
          <w:tcPr>
            <w:tcW w:w="3339" w:type="dxa"/>
          </w:tcPr>
          <w:p w14:paraId="27C454CD" w14:textId="77777777" w:rsidR="000746CE" w:rsidRPr="00AD2C81" w:rsidRDefault="000746CE" w:rsidP="009F1B2F">
            <w:pPr>
              <w:autoSpaceDE w:val="0"/>
              <w:autoSpaceDN w:val="0"/>
              <w:adjustRightInd w:val="0"/>
              <w:jc w:val="both"/>
              <w:rPr>
                <w:sz w:val="22"/>
                <w:szCs w:val="22"/>
              </w:rPr>
            </w:pPr>
            <w:r w:rsidRPr="00AD2C81">
              <w:rPr>
                <w:sz w:val="22"/>
                <w:szCs w:val="22"/>
              </w:rPr>
              <w:t>Apartments (1 Bedroom, 2 Bedrooms, 3 Bedrooms or more)</w:t>
            </w:r>
          </w:p>
        </w:tc>
        <w:tc>
          <w:tcPr>
            <w:tcW w:w="2213" w:type="dxa"/>
          </w:tcPr>
          <w:p w14:paraId="31F5F92A" w14:textId="77777777" w:rsidR="000746CE" w:rsidRPr="00AD2C81" w:rsidRDefault="000746CE" w:rsidP="009F1B2F">
            <w:pPr>
              <w:autoSpaceDE w:val="0"/>
              <w:autoSpaceDN w:val="0"/>
              <w:adjustRightInd w:val="0"/>
              <w:jc w:val="both"/>
              <w:rPr>
                <w:sz w:val="22"/>
                <w:szCs w:val="22"/>
              </w:rPr>
            </w:pPr>
            <w:r w:rsidRPr="00AD2C81">
              <w:rPr>
                <w:sz w:val="22"/>
                <w:szCs w:val="22"/>
              </w:rPr>
              <w:t>1, 1.</w:t>
            </w:r>
            <w:r w:rsidR="00C838BA" w:rsidRPr="00AD2C81">
              <w:rPr>
                <w:sz w:val="22"/>
                <w:szCs w:val="22"/>
              </w:rPr>
              <w:t>5</w:t>
            </w:r>
            <w:r w:rsidRPr="00AD2C81">
              <w:rPr>
                <w:sz w:val="22"/>
                <w:szCs w:val="22"/>
              </w:rPr>
              <w:t>, 2</w:t>
            </w:r>
          </w:p>
        </w:tc>
        <w:tc>
          <w:tcPr>
            <w:tcW w:w="1652" w:type="dxa"/>
          </w:tcPr>
          <w:p w14:paraId="44649F0B" w14:textId="77777777" w:rsidR="000746CE" w:rsidRPr="00AD2C81" w:rsidRDefault="000746CE" w:rsidP="009F1B2F">
            <w:pPr>
              <w:autoSpaceDE w:val="0"/>
              <w:autoSpaceDN w:val="0"/>
              <w:adjustRightInd w:val="0"/>
              <w:jc w:val="both"/>
              <w:rPr>
                <w:sz w:val="22"/>
                <w:szCs w:val="22"/>
              </w:rPr>
            </w:pPr>
            <w:r w:rsidRPr="00AD2C81">
              <w:rPr>
                <w:sz w:val="22"/>
                <w:szCs w:val="22"/>
              </w:rPr>
              <w:t>0</w:t>
            </w:r>
          </w:p>
        </w:tc>
        <w:tc>
          <w:tcPr>
            <w:tcW w:w="2084" w:type="dxa"/>
          </w:tcPr>
          <w:p w14:paraId="63363A37" w14:textId="77777777" w:rsidR="000746CE" w:rsidRPr="00AD2C81" w:rsidRDefault="000746CE" w:rsidP="009F1B2F">
            <w:pPr>
              <w:autoSpaceDE w:val="0"/>
              <w:autoSpaceDN w:val="0"/>
              <w:adjustRightInd w:val="0"/>
              <w:jc w:val="both"/>
              <w:rPr>
                <w:sz w:val="22"/>
                <w:szCs w:val="22"/>
              </w:rPr>
            </w:pPr>
            <w:r w:rsidRPr="00AD2C81">
              <w:rPr>
                <w:sz w:val="22"/>
                <w:szCs w:val="22"/>
              </w:rPr>
              <w:t>0</w:t>
            </w:r>
          </w:p>
        </w:tc>
      </w:tr>
    </w:tbl>
    <w:p w14:paraId="17912D30" w14:textId="4926BBF7" w:rsidR="19E845D4" w:rsidRPr="00AD2C81" w:rsidRDefault="19E845D4" w:rsidP="009F1B2F">
      <w:pPr>
        <w:jc w:val="both"/>
        <w:rPr>
          <w:sz w:val="22"/>
          <w:szCs w:val="22"/>
        </w:rPr>
      </w:pPr>
    </w:p>
    <w:p w14:paraId="34F904CE" w14:textId="77777777" w:rsidR="000746CE" w:rsidRPr="00AD2C81" w:rsidRDefault="000746CE"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22"/>
          <w:szCs w:val="22"/>
        </w:rPr>
      </w:pPr>
    </w:p>
    <w:p w14:paraId="64ADC7E3" w14:textId="77777777" w:rsidR="00AD2C81" w:rsidRPr="00AD2C81" w:rsidRDefault="00AD2C81" w:rsidP="00AD2C81">
      <w:pPr>
        <w:jc w:val="both"/>
        <w:rPr>
          <w:sz w:val="22"/>
          <w:szCs w:val="22"/>
        </w:rPr>
      </w:pPr>
      <w:r w:rsidRPr="00AD2C81">
        <w:rPr>
          <w:sz w:val="22"/>
          <w:szCs w:val="22"/>
        </w:rPr>
        <w:lastRenderedPageBreak/>
        <w:t xml:space="preserve">Pursuant to Mass. Gen. Laws Chapter 43, Section 23, in as much as the full text of the proposed zoning ordinance exceeds eight pages in length, a copy of the aforementioned proposed zoning ordinance is available for public inspection in the office of the City Clerk, Revere City Hall, Revere, Massachusetts, Monday/Wednesday from 8:00AM-7:00PM, and Tuesday/Thursday from 8:00AM-5:00PM, and online at </w:t>
      </w:r>
      <w:hyperlink r:id="rId12" w:history="1">
        <w:r w:rsidRPr="00AD2C81">
          <w:rPr>
            <w:rStyle w:val="Hyperlink"/>
            <w:sz w:val="22"/>
            <w:szCs w:val="22"/>
          </w:rPr>
          <w:t>www.revere.org/departments/city-clerk</w:t>
        </w:r>
      </w:hyperlink>
      <w:r w:rsidRPr="00AD2C81">
        <w:rPr>
          <w:sz w:val="22"/>
          <w:szCs w:val="22"/>
        </w:rPr>
        <w:t xml:space="preserve">. </w:t>
      </w:r>
    </w:p>
    <w:p w14:paraId="79DA47F2" w14:textId="77777777" w:rsidR="00AD2C81" w:rsidRPr="00AD2C81" w:rsidRDefault="00AD2C81" w:rsidP="00AD2C81">
      <w:pPr>
        <w:jc w:val="both"/>
        <w:rPr>
          <w:sz w:val="22"/>
          <w:szCs w:val="22"/>
        </w:rPr>
      </w:pPr>
    </w:p>
    <w:p w14:paraId="4607121D" w14:textId="77777777" w:rsidR="00AD2C81" w:rsidRPr="00AD2C81" w:rsidRDefault="00AD2C81" w:rsidP="00AD2C81">
      <w:pPr>
        <w:ind w:left="3600" w:firstLine="720"/>
        <w:jc w:val="both"/>
        <w:rPr>
          <w:sz w:val="22"/>
          <w:szCs w:val="22"/>
        </w:rPr>
      </w:pPr>
      <w:r w:rsidRPr="00AD2C81">
        <w:rPr>
          <w:sz w:val="22"/>
          <w:szCs w:val="22"/>
        </w:rPr>
        <w:t>Attest:</w:t>
      </w:r>
    </w:p>
    <w:p w14:paraId="184EBE7A" w14:textId="77777777" w:rsidR="00AD2C81" w:rsidRPr="00AD2C81" w:rsidRDefault="00AD2C81" w:rsidP="00AD2C81">
      <w:pPr>
        <w:ind w:firstLine="4320"/>
        <w:jc w:val="both"/>
        <w:rPr>
          <w:sz w:val="22"/>
          <w:szCs w:val="22"/>
        </w:rPr>
      </w:pPr>
      <w:r w:rsidRPr="00AD2C81">
        <w:rPr>
          <w:sz w:val="22"/>
          <w:szCs w:val="22"/>
        </w:rPr>
        <w:t>Ashley E. Melnik</w:t>
      </w:r>
    </w:p>
    <w:p w14:paraId="1FEDFCEE" w14:textId="77777777" w:rsidR="00AD2C81" w:rsidRPr="00AD2C81" w:rsidRDefault="00AD2C81" w:rsidP="00AD2C81">
      <w:pPr>
        <w:ind w:firstLine="4320"/>
        <w:jc w:val="both"/>
        <w:rPr>
          <w:sz w:val="22"/>
          <w:szCs w:val="22"/>
        </w:rPr>
      </w:pPr>
      <w:r w:rsidRPr="00AD2C81">
        <w:rPr>
          <w:sz w:val="22"/>
          <w:szCs w:val="22"/>
        </w:rPr>
        <w:t>City Clerk</w:t>
      </w:r>
    </w:p>
    <w:p w14:paraId="080CE931" w14:textId="77777777" w:rsidR="00AD2C81" w:rsidRPr="00AD2C81" w:rsidRDefault="00AD2C81" w:rsidP="00AD2C81">
      <w:pPr>
        <w:ind w:firstLine="4320"/>
        <w:jc w:val="both"/>
        <w:rPr>
          <w:sz w:val="22"/>
          <w:szCs w:val="22"/>
        </w:rPr>
      </w:pPr>
      <w:bookmarkStart w:id="8" w:name="_Hlk78463033"/>
    </w:p>
    <w:p w14:paraId="725AAF26" w14:textId="77777777" w:rsidR="00AD2C81" w:rsidRPr="00AD2C81" w:rsidRDefault="00AD2C81" w:rsidP="00AD2C81">
      <w:pPr>
        <w:ind w:firstLine="4320"/>
        <w:jc w:val="both"/>
        <w:rPr>
          <w:sz w:val="22"/>
          <w:szCs w:val="22"/>
        </w:rPr>
      </w:pPr>
      <w:r w:rsidRPr="00AD2C81">
        <w:rPr>
          <w:sz w:val="22"/>
          <w:szCs w:val="22"/>
        </w:rPr>
        <w:t>Attest:</w:t>
      </w:r>
    </w:p>
    <w:p w14:paraId="1BFE4768" w14:textId="77777777" w:rsidR="00AD2C81" w:rsidRPr="00AD2C81" w:rsidRDefault="00AD2C81" w:rsidP="00AD2C81">
      <w:pPr>
        <w:ind w:firstLine="4320"/>
        <w:jc w:val="both"/>
        <w:rPr>
          <w:sz w:val="22"/>
          <w:szCs w:val="22"/>
        </w:rPr>
      </w:pPr>
      <w:r w:rsidRPr="00AD2C81">
        <w:rPr>
          <w:sz w:val="22"/>
          <w:szCs w:val="22"/>
        </w:rPr>
        <w:t>Megan Simmons-Herling</w:t>
      </w:r>
    </w:p>
    <w:p w14:paraId="05062B57" w14:textId="77777777" w:rsidR="00AD2C81" w:rsidRPr="00AD2C81" w:rsidRDefault="00AD2C81" w:rsidP="00AD2C81">
      <w:pPr>
        <w:ind w:firstLine="4320"/>
        <w:jc w:val="both"/>
        <w:rPr>
          <w:sz w:val="22"/>
          <w:szCs w:val="22"/>
        </w:rPr>
      </w:pPr>
      <w:r w:rsidRPr="00AD2C81">
        <w:rPr>
          <w:sz w:val="22"/>
          <w:szCs w:val="22"/>
        </w:rPr>
        <w:t>Planning Board, Chair</w:t>
      </w:r>
    </w:p>
    <w:bookmarkEnd w:id="8"/>
    <w:p w14:paraId="58B951D1" w14:textId="77777777" w:rsidR="00AD2C81" w:rsidRPr="00AD2C81" w:rsidRDefault="00AD2C81" w:rsidP="00AD2C81">
      <w:pPr>
        <w:jc w:val="both"/>
        <w:rPr>
          <w:sz w:val="22"/>
          <w:szCs w:val="22"/>
        </w:rPr>
      </w:pPr>
    </w:p>
    <w:p w14:paraId="58849504" w14:textId="77777777" w:rsidR="00AD2C81" w:rsidRPr="00AD2C81" w:rsidRDefault="00AD2C81" w:rsidP="00AD2C81">
      <w:pPr>
        <w:jc w:val="both"/>
        <w:rPr>
          <w:sz w:val="22"/>
          <w:szCs w:val="22"/>
        </w:rPr>
      </w:pPr>
      <w:r w:rsidRPr="00AD2C81">
        <w:rPr>
          <w:sz w:val="22"/>
          <w:szCs w:val="22"/>
        </w:rPr>
        <w:t>Revere Advocate</w:t>
      </w:r>
    </w:p>
    <w:p w14:paraId="7155AF57" w14:textId="77777777" w:rsidR="00AD2C81" w:rsidRPr="00AD2C81" w:rsidRDefault="00AD2C81" w:rsidP="00AD2C81">
      <w:pPr>
        <w:jc w:val="both"/>
        <w:rPr>
          <w:sz w:val="22"/>
          <w:szCs w:val="22"/>
        </w:rPr>
      </w:pPr>
      <w:r w:rsidRPr="00AD2C81">
        <w:rPr>
          <w:sz w:val="22"/>
          <w:szCs w:val="22"/>
        </w:rPr>
        <w:t>Send Invoice to:  amelnik@revere.org</w:t>
      </w:r>
    </w:p>
    <w:p w14:paraId="7F34843A" w14:textId="77777777" w:rsidR="00AD2C81" w:rsidRPr="00AD2C81" w:rsidRDefault="00AD2C81" w:rsidP="00AD2C81">
      <w:pPr>
        <w:jc w:val="both"/>
        <w:rPr>
          <w:sz w:val="22"/>
          <w:szCs w:val="22"/>
        </w:rPr>
      </w:pPr>
      <w:r w:rsidRPr="00AD2C81">
        <w:rPr>
          <w:sz w:val="22"/>
          <w:szCs w:val="22"/>
        </w:rPr>
        <w:t>November 10, 2023</w:t>
      </w:r>
    </w:p>
    <w:p w14:paraId="1CC1AD5E" w14:textId="77777777" w:rsidR="00AD2C81" w:rsidRPr="00AD2C81" w:rsidRDefault="00AD2C81" w:rsidP="00AD2C81">
      <w:pPr>
        <w:jc w:val="both"/>
        <w:rPr>
          <w:sz w:val="22"/>
          <w:szCs w:val="22"/>
        </w:rPr>
      </w:pPr>
      <w:r w:rsidRPr="00AD2C81">
        <w:rPr>
          <w:sz w:val="22"/>
          <w:szCs w:val="22"/>
        </w:rPr>
        <w:t>November 17, 2023</w:t>
      </w:r>
    </w:p>
    <w:p w14:paraId="61412C7E" w14:textId="77777777" w:rsidR="000746CE" w:rsidRPr="00AD2C81" w:rsidRDefault="000746CE" w:rsidP="009F1B2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jc w:val="both"/>
        <w:rPr>
          <w:sz w:val="22"/>
          <w:szCs w:val="22"/>
        </w:rPr>
      </w:pPr>
    </w:p>
    <w:p w14:paraId="1C54DAE8" w14:textId="77777777" w:rsidR="002558EE" w:rsidRPr="00AD2C81" w:rsidRDefault="002558EE" w:rsidP="009F1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jc w:val="both"/>
        <w:rPr>
          <w:sz w:val="22"/>
          <w:szCs w:val="22"/>
        </w:rPr>
      </w:pPr>
    </w:p>
    <w:sectPr w:rsidR="002558EE" w:rsidRPr="00AD2C81" w:rsidSect="0038661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1080" w:footer="4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3367" w14:textId="77777777" w:rsidR="00EB5D79" w:rsidRDefault="00EB5D79">
      <w:r>
        <w:separator/>
      </w:r>
    </w:p>
  </w:endnote>
  <w:endnote w:type="continuationSeparator" w:id="0">
    <w:p w14:paraId="11B8913C" w14:textId="77777777" w:rsidR="00EB5D79" w:rsidRDefault="00EB5D79">
      <w:r>
        <w:continuationSeparator/>
      </w:r>
    </w:p>
  </w:endnote>
  <w:endnote w:type="continuationNotice" w:id="1">
    <w:p w14:paraId="074C4890" w14:textId="77777777" w:rsidR="00EB5D79" w:rsidRDefault="00EB5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B26B" w14:textId="77777777" w:rsidR="00AD2C81" w:rsidRDefault="00AD2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497E" w14:textId="7B6E373F" w:rsidR="002A54D7" w:rsidRDefault="00E9344F">
    <w:pPr>
      <w:pStyle w:val="Footer"/>
      <w:rPr>
        <w:i/>
      </w:rPr>
    </w:pPr>
    <w:r>
      <w:rPr>
        <w:i/>
      </w:rPr>
      <w:fldChar w:fldCharType="begin"/>
    </w:r>
    <w:r>
      <w:rPr>
        <w:i/>
      </w:rPr>
      <w:instrText xml:space="preserve"> DATE \@ "M/d/yyyy" </w:instrText>
    </w:r>
    <w:r>
      <w:rPr>
        <w:i/>
      </w:rPr>
      <w:fldChar w:fldCharType="separate"/>
    </w:r>
    <w:r w:rsidR="00AD2C81">
      <w:rPr>
        <w:i/>
        <w:noProof/>
      </w:rPr>
      <w:t>11/10/2023</w:t>
    </w:r>
    <w:r>
      <w:rPr>
        <w:i/>
      </w:rPr>
      <w:fldChar w:fldCharType="end"/>
    </w:r>
  </w:p>
  <w:p w14:paraId="009AE7F9" w14:textId="417E8374" w:rsidR="00AD2C81" w:rsidRPr="00D50DF3" w:rsidRDefault="00AD2C81">
    <w:pPr>
      <w:pStyle w:val="Footer"/>
      <w:rPr>
        <w:i/>
      </w:rPr>
    </w:pPr>
    <w:r w:rsidRPr="00AD2C81">
      <w:rPr>
        <w:i/>
      </w:rPr>
      <w:t xml:space="preserve">Page </w:t>
    </w:r>
    <w:r w:rsidRPr="00AD2C81">
      <w:rPr>
        <w:b/>
        <w:bCs/>
        <w:i/>
      </w:rPr>
      <w:fldChar w:fldCharType="begin"/>
    </w:r>
    <w:r w:rsidRPr="00AD2C81">
      <w:rPr>
        <w:b/>
        <w:bCs/>
        <w:i/>
      </w:rPr>
      <w:instrText xml:space="preserve"> PAGE  \* Arabic  \* MERGEFORMAT </w:instrText>
    </w:r>
    <w:r w:rsidRPr="00AD2C81">
      <w:rPr>
        <w:b/>
        <w:bCs/>
        <w:i/>
      </w:rPr>
      <w:fldChar w:fldCharType="separate"/>
    </w:r>
    <w:r w:rsidRPr="00AD2C81">
      <w:rPr>
        <w:b/>
        <w:bCs/>
        <w:i/>
        <w:noProof/>
      </w:rPr>
      <w:t>1</w:t>
    </w:r>
    <w:r w:rsidRPr="00AD2C81">
      <w:rPr>
        <w:b/>
        <w:bCs/>
        <w:i/>
      </w:rPr>
      <w:fldChar w:fldCharType="end"/>
    </w:r>
    <w:r w:rsidRPr="00AD2C81">
      <w:rPr>
        <w:i/>
      </w:rPr>
      <w:t xml:space="preserve"> of </w:t>
    </w:r>
    <w:r w:rsidRPr="00AD2C81">
      <w:rPr>
        <w:b/>
        <w:bCs/>
        <w:i/>
      </w:rPr>
      <w:fldChar w:fldCharType="begin"/>
    </w:r>
    <w:r w:rsidRPr="00AD2C81">
      <w:rPr>
        <w:b/>
        <w:bCs/>
        <w:i/>
      </w:rPr>
      <w:instrText xml:space="preserve"> NUMPAGES  \* Arabic  \* MERGEFORMAT </w:instrText>
    </w:r>
    <w:r w:rsidRPr="00AD2C81">
      <w:rPr>
        <w:b/>
        <w:bCs/>
        <w:i/>
      </w:rPr>
      <w:fldChar w:fldCharType="separate"/>
    </w:r>
    <w:r w:rsidRPr="00AD2C81">
      <w:rPr>
        <w:b/>
        <w:bCs/>
        <w:i/>
        <w:noProof/>
      </w:rPr>
      <w:t>2</w:t>
    </w:r>
    <w:r w:rsidRPr="00AD2C81">
      <w:rPr>
        <w:b/>
        <w:bCs/>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DEF3" w14:textId="77777777" w:rsidR="00AD2C81" w:rsidRDefault="00AD2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3796" w14:textId="77777777" w:rsidR="00EB5D79" w:rsidRDefault="00EB5D79">
      <w:r>
        <w:separator/>
      </w:r>
    </w:p>
  </w:footnote>
  <w:footnote w:type="continuationSeparator" w:id="0">
    <w:p w14:paraId="288D7C95" w14:textId="77777777" w:rsidR="00EB5D79" w:rsidRDefault="00EB5D79">
      <w:r>
        <w:continuationSeparator/>
      </w:r>
    </w:p>
  </w:footnote>
  <w:footnote w:type="continuationNotice" w:id="1">
    <w:p w14:paraId="7C10B5E1" w14:textId="77777777" w:rsidR="00EB5D79" w:rsidRDefault="00EB5D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15D4" w14:textId="77777777" w:rsidR="00AD2C81" w:rsidRDefault="00AD2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8523" w14:textId="77777777" w:rsidR="00AD2C81" w:rsidRDefault="00AD2C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4FFC" w14:textId="77777777" w:rsidR="00AD2C81" w:rsidRDefault="00AD2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F15"/>
    <w:multiLevelType w:val="hybridMultilevel"/>
    <w:tmpl w:val="EF589B44"/>
    <w:lvl w:ilvl="0" w:tplc="10F61F26">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231B4"/>
    <w:multiLevelType w:val="hybridMultilevel"/>
    <w:tmpl w:val="5B623302"/>
    <w:lvl w:ilvl="0" w:tplc="04090015">
      <w:start w:val="1"/>
      <w:numFmt w:val="upperLetter"/>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CF1ECF"/>
    <w:multiLevelType w:val="hybridMultilevel"/>
    <w:tmpl w:val="69C4DB42"/>
    <w:lvl w:ilvl="0" w:tplc="524CB5D0">
      <w:start w:val="1"/>
      <w:numFmt w:val="upperLetter"/>
      <w:lvlText w:val="%1."/>
      <w:lvlJc w:val="left"/>
      <w:pPr>
        <w:ind w:left="72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D0412"/>
    <w:multiLevelType w:val="hybridMultilevel"/>
    <w:tmpl w:val="A89E3CDA"/>
    <w:lvl w:ilvl="0" w:tplc="C792D20C">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0E6B4EC1"/>
    <w:multiLevelType w:val="hybridMultilevel"/>
    <w:tmpl w:val="13AE5CE6"/>
    <w:lvl w:ilvl="0" w:tplc="FFFFFFFF">
      <w:start w:val="1"/>
      <w:numFmt w:val="lowerRoman"/>
      <w:lvlText w:val="%1."/>
      <w:lvlJc w:val="right"/>
      <w:pPr>
        <w:ind w:left="720" w:hanging="360"/>
      </w:pPr>
    </w:lvl>
    <w:lvl w:ilvl="1" w:tplc="0409001B">
      <w:start w:val="1"/>
      <w:numFmt w:val="lowerRoman"/>
      <w:lvlText w:val="%2."/>
      <w:lvlJc w:val="right"/>
      <w:pPr>
        <w:ind w:left="2340" w:hanging="360"/>
      </w:pPr>
    </w:lvl>
    <w:lvl w:ilvl="2" w:tplc="36560AC4">
      <w:start w:val="1"/>
      <w:numFmt w:val="upperLetter"/>
      <w:lvlText w:val="%3."/>
      <w:lvlJc w:val="left"/>
      <w:pPr>
        <w:ind w:left="2520" w:hanging="360"/>
      </w:pPr>
      <w:rPr>
        <w:rFonts w:hint="default"/>
        <w:b/>
        <w:i w:val="0"/>
        <w:u w:val="no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D220AE"/>
    <w:multiLevelType w:val="hybridMultilevel"/>
    <w:tmpl w:val="D96809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039BB"/>
    <w:multiLevelType w:val="hybridMultilevel"/>
    <w:tmpl w:val="860884AA"/>
    <w:lvl w:ilvl="0" w:tplc="524CB5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A1F14"/>
    <w:multiLevelType w:val="hybridMultilevel"/>
    <w:tmpl w:val="230E186C"/>
    <w:lvl w:ilvl="0" w:tplc="0409001B">
      <w:start w:val="1"/>
      <w:numFmt w:val="lowerRoman"/>
      <w:lvlText w:val="%1."/>
      <w:lvlJc w:val="right"/>
      <w:pPr>
        <w:ind w:left="720" w:hanging="360"/>
      </w:pPr>
    </w:lvl>
    <w:lvl w:ilvl="1" w:tplc="30687268">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D4C21"/>
    <w:multiLevelType w:val="hybridMultilevel"/>
    <w:tmpl w:val="BF1C1A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53339"/>
    <w:multiLevelType w:val="hybridMultilevel"/>
    <w:tmpl w:val="80AA81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11328"/>
    <w:multiLevelType w:val="hybridMultilevel"/>
    <w:tmpl w:val="17823F6A"/>
    <w:lvl w:ilvl="0" w:tplc="136ED5F0">
      <w:start w:val="1"/>
      <w:numFmt w:val="upperLetter"/>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C019B"/>
    <w:multiLevelType w:val="hybridMultilevel"/>
    <w:tmpl w:val="5C5A55A0"/>
    <w:lvl w:ilvl="0" w:tplc="524CB5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96E3C"/>
    <w:multiLevelType w:val="hybridMultilevel"/>
    <w:tmpl w:val="9EDC0580"/>
    <w:lvl w:ilvl="0" w:tplc="C792D20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82D76"/>
    <w:multiLevelType w:val="hybridMultilevel"/>
    <w:tmpl w:val="C944E98A"/>
    <w:lvl w:ilvl="0" w:tplc="FFFFFFFF">
      <w:start w:val="1"/>
      <w:numFmt w:val="lowerRoman"/>
      <w:lvlText w:val="%1."/>
      <w:lvlJc w:val="right"/>
      <w:pPr>
        <w:ind w:left="720" w:hanging="360"/>
      </w:pPr>
    </w:lvl>
    <w:lvl w:ilvl="1" w:tplc="0409001B">
      <w:start w:val="1"/>
      <w:numFmt w:val="lowerRoman"/>
      <w:lvlText w:val="%2."/>
      <w:lvlJc w:val="right"/>
      <w:pPr>
        <w:ind w:left="1440" w:hanging="360"/>
      </w:pPr>
    </w:lvl>
    <w:lvl w:ilvl="2" w:tplc="01D21392">
      <w:start w:val="1"/>
      <w:numFmt w:val="upperLetter"/>
      <w:lvlText w:val="%3."/>
      <w:lvlJc w:val="left"/>
      <w:pPr>
        <w:ind w:left="540" w:hanging="360"/>
      </w:pPr>
      <w:rPr>
        <w:rFonts w:hint="default"/>
        <w:b w:val="0"/>
        <w:bCs w:val="0"/>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247E9B"/>
    <w:multiLevelType w:val="hybridMultilevel"/>
    <w:tmpl w:val="B7E69ECA"/>
    <w:lvl w:ilvl="0" w:tplc="0409000F">
      <w:start w:val="1"/>
      <w:numFmt w:val="decimal"/>
      <w:lvlText w:val="%1."/>
      <w:lvlJc w:val="left"/>
      <w:pPr>
        <w:ind w:left="720" w:hanging="360"/>
      </w:pPr>
    </w:lvl>
    <w:lvl w:ilvl="1" w:tplc="32D0CF6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420CA"/>
    <w:multiLevelType w:val="hybridMultilevel"/>
    <w:tmpl w:val="38E8864C"/>
    <w:lvl w:ilvl="0" w:tplc="6924F4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11886"/>
    <w:multiLevelType w:val="hybridMultilevel"/>
    <w:tmpl w:val="207E0D40"/>
    <w:lvl w:ilvl="0" w:tplc="472CB9D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C4486"/>
    <w:multiLevelType w:val="hybridMultilevel"/>
    <w:tmpl w:val="B4104EE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E78ED"/>
    <w:multiLevelType w:val="hybridMultilevel"/>
    <w:tmpl w:val="D1BA88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E7B45"/>
    <w:multiLevelType w:val="hybridMultilevel"/>
    <w:tmpl w:val="9D30A81E"/>
    <w:lvl w:ilvl="0" w:tplc="C792D2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13BB3"/>
    <w:multiLevelType w:val="hybridMultilevel"/>
    <w:tmpl w:val="87C05E94"/>
    <w:lvl w:ilvl="0" w:tplc="5DDAE9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D775E"/>
    <w:multiLevelType w:val="hybridMultilevel"/>
    <w:tmpl w:val="C0B69F82"/>
    <w:lvl w:ilvl="0" w:tplc="48BCDC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F2818"/>
    <w:multiLevelType w:val="hybridMultilevel"/>
    <w:tmpl w:val="BC2C666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D4F43"/>
    <w:multiLevelType w:val="hybridMultilevel"/>
    <w:tmpl w:val="02D4E1C8"/>
    <w:lvl w:ilvl="0" w:tplc="533C7BB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B625E7"/>
    <w:multiLevelType w:val="hybridMultilevel"/>
    <w:tmpl w:val="BB068096"/>
    <w:lvl w:ilvl="0" w:tplc="524CB5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9C6F20"/>
    <w:multiLevelType w:val="hybridMultilevel"/>
    <w:tmpl w:val="A576124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B240F0"/>
    <w:multiLevelType w:val="hybridMultilevel"/>
    <w:tmpl w:val="1602B1BE"/>
    <w:lvl w:ilvl="0" w:tplc="0409001B">
      <w:start w:val="1"/>
      <w:numFmt w:val="lowerRoman"/>
      <w:lvlText w:val="%1."/>
      <w:lvlJc w:val="right"/>
      <w:pPr>
        <w:ind w:left="720" w:hanging="360"/>
      </w:pPr>
    </w:lvl>
    <w:lvl w:ilvl="1" w:tplc="4B36BCD2">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9B2AD2"/>
    <w:multiLevelType w:val="hybridMultilevel"/>
    <w:tmpl w:val="E6E808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152548"/>
    <w:multiLevelType w:val="hybridMultilevel"/>
    <w:tmpl w:val="003A0546"/>
    <w:lvl w:ilvl="0" w:tplc="FFFFFFFF">
      <w:start w:val="1"/>
      <w:numFmt w:val="lowerRoman"/>
      <w:lvlText w:val="%1."/>
      <w:lvlJc w:val="right"/>
      <w:pPr>
        <w:ind w:left="720" w:hanging="360"/>
      </w:pPr>
    </w:lvl>
    <w:lvl w:ilvl="1" w:tplc="0409001B">
      <w:start w:val="1"/>
      <w:numFmt w:val="lowerRoman"/>
      <w:lvlText w:val="%2."/>
      <w:lvlJc w:val="right"/>
      <w:pPr>
        <w:ind w:left="2340" w:hanging="360"/>
      </w:pPr>
    </w:lvl>
    <w:lvl w:ilvl="2" w:tplc="90C6691E">
      <w:start w:val="1"/>
      <w:numFmt w:val="upperLetter"/>
      <w:lvlText w:val="%3."/>
      <w:lvlJc w:val="left"/>
      <w:pPr>
        <w:ind w:left="2340" w:hanging="36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0D4358"/>
    <w:multiLevelType w:val="hybridMultilevel"/>
    <w:tmpl w:val="A2841AC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00252E"/>
    <w:multiLevelType w:val="hybridMultilevel"/>
    <w:tmpl w:val="41C238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D30CB"/>
    <w:multiLevelType w:val="hybridMultilevel"/>
    <w:tmpl w:val="286631C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A7D12CC"/>
    <w:multiLevelType w:val="hybridMultilevel"/>
    <w:tmpl w:val="803C06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832046"/>
    <w:multiLevelType w:val="hybridMultilevel"/>
    <w:tmpl w:val="1DC2EEAE"/>
    <w:lvl w:ilvl="0" w:tplc="FFFFFFFF">
      <w:start w:val="1"/>
      <w:numFmt w:val="lowerLetter"/>
      <w:lvlText w:val="%1)"/>
      <w:lvlJc w:val="left"/>
      <w:pPr>
        <w:tabs>
          <w:tab w:val="num" w:pos="1440"/>
        </w:tabs>
        <w:ind w:left="1440" w:hanging="72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F5C6CF5"/>
    <w:multiLevelType w:val="hybridMultilevel"/>
    <w:tmpl w:val="7FC8A1C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66E41"/>
    <w:multiLevelType w:val="hybridMultilevel"/>
    <w:tmpl w:val="6BB8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00754"/>
    <w:multiLevelType w:val="hybridMultilevel"/>
    <w:tmpl w:val="5B7ADD6A"/>
    <w:lvl w:ilvl="0" w:tplc="04090015">
      <w:start w:val="1"/>
      <w:numFmt w:val="upperLetter"/>
      <w:lvlText w:val="%1."/>
      <w:lvlJc w:val="left"/>
      <w:pPr>
        <w:ind w:left="720" w:hanging="360"/>
      </w:pPr>
    </w:lvl>
    <w:lvl w:ilvl="1" w:tplc="C792D20C">
      <w:start w:val="1"/>
      <w:numFmt w:val="lowerLetter"/>
      <w:lvlText w:val="%2."/>
      <w:lvlJc w:val="left"/>
      <w:pPr>
        <w:ind w:left="1440" w:hanging="360"/>
      </w:pPr>
      <w:rPr>
        <w:rFonts w:hint="default"/>
      </w:rPr>
    </w:lvl>
    <w:lvl w:ilvl="2" w:tplc="E786B32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567E1B"/>
    <w:multiLevelType w:val="hybridMultilevel"/>
    <w:tmpl w:val="585AE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B44212"/>
    <w:multiLevelType w:val="hybridMultilevel"/>
    <w:tmpl w:val="01685C7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17548F"/>
    <w:multiLevelType w:val="hybridMultilevel"/>
    <w:tmpl w:val="C040EDA8"/>
    <w:lvl w:ilvl="0" w:tplc="4702DB6C">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55236858">
    <w:abstractNumId w:val="33"/>
  </w:num>
  <w:num w:numId="2" w16cid:durableId="1017464317">
    <w:abstractNumId w:val="39"/>
  </w:num>
  <w:num w:numId="3" w16cid:durableId="251939832">
    <w:abstractNumId w:val="14"/>
  </w:num>
  <w:num w:numId="4" w16cid:durableId="1285161249">
    <w:abstractNumId w:val="10"/>
  </w:num>
  <w:num w:numId="5" w16cid:durableId="1096905358">
    <w:abstractNumId w:val="13"/>
  </w:num>
  <w:num w:numId="6" w16cid:durableId="520778807">
    <w:abstractNumId w:val="20"/>
  </w:num>
  <w:num w:numId="7" w16cid:durableId="721252899">
    <w:abstractNumId w:val="36"/>
  </w:num>
  <w:num w:numId="8" w16cid:durableId="1403601096">
    <w:abstractNumId w:val="32"/>
  </w:num>
  <w:num w:numId="9" w16cid:durableId="1287391546">
    <w:abstractNumId w:val="9"/>
  </w:num>
  <w:num w:numId="10" w16cid:durableId="1628274577">
    <w:abstractNumId w:val="21"/>
  </w:num>
  <w:num w:numId="11" w16cid:durableId="825239615">
    <w:abstractNumId w:val="18"/>
  </w:num>
  <w:num w:numId="12" w16cid:durableId="1607497603">
    <w:abstractNumId w:val="15"/>
  </w:num>
  <w:num w:numId="13" w16cid:durableId="1605991693">
    <w:abstractNumId w:val="7"/>
  </w:num>
  <w:num w:numId="14" w16cid:durableId="1733967260">
    <w:abstractNumId w:val="2"/>
  </w:num>
  <w:num w:numId="15" w16cid:durableId="1365329589">
    <w:abstractNumId w:val="29"/>
  </w:num>
  <w:num w:numId="16" w16cid:durableId="238755194">
    <w:abstractNumId w:val="4"/>
  </w:num>
  <w:num w:numId="17" w16cid:durableId="1612080149">
    <w:abstractNumId w:val="22"/>
  </w:num>
  <w:num w:numId="18" w16cid:durableId="1838884047">
    <w:abstractNumId w:val="28"/>
  </w:num>
  <w:num w:numId="19" w16cid:durableId="1893151738">
    <w:abstractNumId w:val="1"/>
  </w:num>
  <w:num w:numId="20" w16cid:durableId="950552556">
    <w:abstractNumId w:val="24"/>
  </w:num>
  <w:num w:numId="21" w16cid:durableId="763572007">
    <w:abstractNumId w:val="11"/>
  </w:num>
  <w:num w:numId="22" w16cid:durableId="1264991541">
    <w:abstractNumId w:val="30"/>
  </w:num>
  <w:num w:numId="23" w16cid:durableId="161050388">
    <w:abstractNumId w:val="23"/>
  </w:num>
  <w:num w:numId="24" w16cid:durableId="1101877692">
    <w:abstractNumId w:val="27"/>
  </w:num>
  <w:num w:numId="25" w16cid:durableId="381485333">
    <w:abstractNumId w:val="16"/>
  </w:num>
  <w:num w:numId="26" w16cid:durableId="693775668">
    <w:abstractNumId w:val="26"/>
  </w:num>
  <w:num w:numId="27" w16cid:durableId="1132796103">
    <w:abstractNumId w:val="6"/>
  </w:num>
  <w:num w:numId="28" w16cid:durableId="1409768394">
    <w:abstractNumId w:val="5"/>
  </w:num>
  <w:num w:numId="29" w16cid:durableId="2025085804">
    <w:abstractNumId w:val="38"/>
  </w:num>
  <w:num w:numId="30" w16cid:durableId="1369641436">
    <w:abstractNumId w:val="17"/>
  </w:num>
  <w:num w:numId="31" w16cid:durableId="739644543">
    <w:abstractNumId w:val="34"/>
  </w:num>
  <w:num w:numId="32" w16cid:durableId="356085938">
    <w:abstractNumId w:val="8"/>
  </w:num>
  <w:num w:numId="33" w16cid:durableId="1672489941">
    <w:abstractNumId w:val="25"/>
  </w:num>
  <w:num w:numId="34" w16cid:durableId="1349720122">
    <w:abstractNumId w:val="12"/>
  </w:num>
  <w:num w:numId="35" w16cid:durableId="1651133159">
    <w:abstractNumId w:val="3"/>
  </w:num>
  <w:num w:numId="36" w16cid:durableId="144396772">
    <w:abstractNumId w:val="35"/>
  </w:num>
  <w:num w:numId="37" w16cid:durableId="1584222852">
    <w:abstractNumId w:val="31"/>
  </w:num>
  <w:num w:numId="38" w16cid:durableId="2086367672">
    <w:abstractNumId w:val="37"/>
  </w:num>
  <w:num w:numId="39" w16cid:durableId="1864905031">
    <w:abstractNumId w:val="19"/>
  </w:num>
  <w:num w:numId="40" w16cid:durableId="59567380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93"/>
    <w:rsid w:val="0000121D"/>
    <w:rsid w:val="00003981"/>
    <w:rsid w:val="00005FE6"/>
    <w:rsid w:val="00006FB4"/>
    <w:rsid w:val="00026823"/>
    <w:rsid w:val="00032D15"/>
    <w:rsid w:val="00036018"/>
    <w:rsid w:val="000366BD"/>
    <w:rsid w:val="00042190"/>
    <w:rsid w:val="00042FE1"/>
    <w:rsid w:val="00051C9F"/>
    <w:rsid w:val="00051F43"/>
    <w:rsid w:val="00056D93"/>
    <w:rsid w:val="000571E6"/>
    <w:rsid w:val="00064A29"/>
    <w:rsid w:val="00064D5F"/>
    <w:rsid w:val="0006722E"/>
    <w:rsid w:val="000746CE"/>
    <w:rsid w:val="000860DA"/>
    <w:rsid w:val="00095BEA"/>
    <w:rsid w:val="00096B04"/>
    <w:rsid w:val="000A2602"/>
    <w:rsid w:val="000A335B"/>
    <w:rsid w:val="000B6ACA"/>
    <w:rsid w:val="000B7BA4"/>
    <w:rsid w:val="000C0863"/>
    <w:rsid w:val="000C3CD5"/>
    <w:rsid w:val="000C4184"/>
    <w:rsid w:val="000C543F"/>
    <w:rsid w:val="000D048F"/>
    <w:rsid w:val="000D2208"/>
    <w:rsid w:val="000D3F93"/>
    <w:rsid w:val="000D45DB"/>
    <w:rsid w:val="000D5A7C"/>
    <w:rsid w:val="000D720E"/>
    <w:rsid w:val="000E4188"/>
    <w:rsid w:val="000E5A80"/>
    <w:rsid w:val="000F2961"/>
    <w:rsid w:val="000F3E58"/>
    <w:rsid w:val="0010588F"/>
    <w:rsid w:val="00105F57"/>
    <w:rsid w:val="00106029"/>
    <w:rsid w:val="001101CC"/>
    <w:rsid w:val="00111630"/>
    <w:rsid w:val="00113B20"/>
    <w:rsid w:val="001147D5"/>
    <w:rsid w:val="00114F63"/>
    <w:rsid w:val="00121CF4"/>
    <w:rsid w:val="001344B7"/>
    <w:rsid w:val="001404B8"/>
    <w:rsid w:val="0014603D"/>
    <w:rsid w:val="00146D0A"/>
    <w:rsid w:val="0015049D"/>
    <w:rsid w:val="0015179D"/>
    <w:rsid w:val="0015652B"/>
    <w:rsid w:val="00160061"/>
    <w:rsid w:val="00160794"/>
    <w:rsid w:val="00164F26"/>
    <w:rsid w:val="00170477"/>
    <w:rsid w:val="00170E61"/>
    <w:rsid w:val="0017232D"/>
    <w:rsid w:val="00175414"/>
    <w:rsid w:val="00181829"/>
    <w:rsid w:val="00182892"/>
    <w:rsid w:val="00184575"/>
    <w:rsid w:val="00185F95"/>
    <w:rsid w:val="001865A3"/>
    <w:rsid w:val="001A2823"/>
    <w:rsid w:val="001D223E"/>
    <w:rsid w:val="001E2330"/>
    <w:rsid w:val="00202101"/>
    <w:rsid w:val="00202408"/>
    <w:rsid w:val="002050CC"/>
    <w:rsid w:val="00207428"/>
    <w:rsid w:val="00210064"/>
    <w:rsid w:val="002112E1"/>
    <w:rsid w:val="00214FC5"/>
    <w:rsid w:val="00216058"/>
    <w:rsid w:val="00230C7F"/>
    <w:rsid w:val="002369D0"/>
    <w:rsid w:val="0024561A"/>
    <w:rsid w:val="002558EE"/>
    <w:rsid w:val="0025625A"/>
    <w:rsid w:val="00263A0E"/>
    <w:rsid w:val="00272F2D"/>
    <w:rsid w:val="00273536"/>
    <w:rsid w:val="002859F8"/>
    <w:rsid w:val="00297730"/>
    <w:rsid w:val="002A1EFB"/>
    <w:rsid w:val="002A54D7"/>
    <w:rsid w:val="002A5B44"/>
    <w:rsid w:val="002A67F3"/>
    <w:rsid w:val="002A6A93"/>
    <w:rsid w:val="002B0726"/>
    <w:rsid w:val="002B4388"/>
    <w:rsid w:val="002B5026"/>
    <w:rsid w:val="002B6E90"/>
    <w:rsid w:val="002C3105"/>
    <w:rsid w:val="002C5022"/>
    <w:rsid w:val="002C617C"/>
    <w:rsid w:val="002C72A2"/>
    <w:rsid w:val="002D13E9"/>
    <w:rsid w:val="002E2935"/>
    <w:rsid w:val="002F2CB2"/>
    <w:rsid w:val="0030289C"/>
    <w:rsid w:val="003058B2"/>
    <w:rsid w:val="003114DF"/>
    <w:rsid w:val="00317AF1"/>
    <w:rsid w:val="00331B5B"/>
    <w:rsid w:val="00332B35"/>
    <w:rsid w:val="003378DE"/>
    <w:rsid w:val="00345EE5"/>
    <w:rsid w:val="003466F6"/>
    <w:rsid w:val="00347A95"/>
    <w:rsid w:val="003518A7"/>
    <w:rsid w:val="00360272"/>
    <w:rsid w:val="00367A25"/>
    <w:rsid w:val="00367C7C"/>
    <w:rsid w:val="003708FC"/>
    <w:rsid w:val="003717CB"/>
    <w:rsid w:val="00373294"/>
    <w:rsid w:val="003750DD"/>
    <w:rsid w:val="00381CBB"/>
    <w:rsid w:val="0038403D"/>
    <w:rsid w:val="00384455"/>
    <w:rsid w:val="00384EF8"/>
    <w:rsid w:val="00386610"/>
    <w:rsid w:val="00386719"/>
    <w:rsid w:val="0038734A"/>
    <w:rsid w:val="003873D6"/>
    <w:rsid w:val="00390CC1"/>
    <w:rsid w:val="00392ABA"/>
    <w:rsid w:val="00392AE3"/>
    <w:rsid w:val="00395086"/>
    <w:rsid w:val="003A1746"/>
    <w:rsid w:val="003A755B"/>
    <w:rsid w:val="003B007B"/>
    <w:rsid w:val="003B4BE6"/>
    <w:rsid w:val="003C11D9"/>
    <w:rsid w:val="003C2DA5"/>
    <w:rsid w:val="003C33B7"/>
    <w:rsid w:val="003C538A"/>
    <w:rsid w:val="003E1820"/>
    <w:rsid w:val="003E45BE"/>
    <w:rsid w:val="003F2C2A"/>
    <w:rsid w:val="00421957"/>
    <w:rsid w:val="004236D8"/>
    <w:rsid w:val="0044343C"/>
    <w:rsid w:val="00446FFB"/>
    <w:rsid w:val="00452C56"/>
    <w:rsid w:val="0045409D"/>
    <w:rsid w:val="00454951"/>
    <w:rsid w:val="004549B3"/>
    <w:rsid w:val="004618C8"/>
    <w:rsid w:val="00461E75"/>
    <w:rsid w:val="00464154"/>
    <w:rsid w:val="00464FDF"/>
    <w:rsid w:val="004743FB"/>
    <w:rsid w:val="004829E6"/>
    <w:rsid w:val="00483969"/>
    <w:rsid w:val="004909A2"/>
    <w:rsid w:val="004B2C05"/>
    <w:rsid w:val="004C39A5"/>
    <w:rsid w:val="004D45D0"/>
    <w:rsid w:val="004D4AD9"/>
    <w:rsid w:val="004D6C73"/>
    <w:rsid w:val="004E53DA"/>
    <w:rsid w:val="004E5A00"/>
    <w:rsid w:val="004E5D13"/>
    <w:rsid w:val="004F2FBE"/>
    <w:rsid w:val="00503845"/>
    <w:rsid w:val="00504960"/>
    <w:rsid w:val="0051157A"/>
    <w:rsid w:val="00512EB9"/>
    <w:rsid w:val="00516A6B"/>
    <w:rsid w:val="005224E0"/>
    <w:rsid w:val="00527ACC"/>
    <w:rsid w:val="00542855"/>
    <w:rsid w:val="00543C15"/>
    <w:rsid w:val="005452AC"/>
    <w:rsid w:val="0054551B"/>
    <w:rsid w:val="00550EFE"/>
    <w:rsid w:val="005519CF"/>
    <w:rsid w:val="00551DE0"/>
    <w:rsid w:val="0055569C"/>
    <w:rsid w:val="005556EB"/>
    <w:rsid w:val="00563D7C"/>
    <w:rsid w:val="00566AB3"/>
    <w:rsid w:val="0057322A"/>
    <w:rsid w:val="005742F2"/>
    <w:rsid w:val="00583CCB"/>
    <w:rsid w:val="00585421"/>
    <w:rsid w:val="00591B59"/>
    <w:rsid w:val="0059435B"/>
    <w:rsid w:val="00596B13"/>
    <w:rsid w:val="005A1364"/>
    <w:rsid w:val="005A1854"/>
    <w:rsid w:val="005B0208"/>
    <w:rsid w:val="005B02DF"/>
    <w:rsid w:val="005B2EB6"/>
    <w:rsid w:val="005B3B4E"/>
    <w:rsid w:val="005B7EEB"/>
    <w:rsid w:val="005C1B29"/>
    <w:rsid w:val="005C3CB1"/>
    <w:rsid w:val="005C6515"/>
    <w:rsid w:val="005D281F"/>
    <w:rsid w:val="005D4E30"/>
    <w:rsid w:val="005E1E08"/>
    <w:rsid w:val="005F0DC5"/>
    <w:rsid w:val="006115B8"/>
    <w:rsid w:val="00616DD1"/>
    <w:rsid w:val="00620551"/>
    <w:rsid w:val="00626E5B"/>
    <w:rsid w:val="00630AA9"/>
    <w:rsid w:val="00632AEF"/>
    <w:rsid w:val="006421CE"/>
    <w:rsid w:val="00644C25"/>
    <w:rsid w:val="006573B4"/>
    <w:rsid w:val="00660755"/>
    <w:rsid w:val="006635AF"/>
    <w:rsid w:val="006662FD"/>
    <w:rsid w:val="00666EBC"/>
    <w:rsid w:val="00671129"/>
    <w:rsid w:val="006752E1"/>
    <w:rsid w:val="00684FA8"/>
    <w:rsid w:val="00685A0E"/>
    <w:rsid w:val="00691C7B"/>
    <w:rsid w:val="006963C3"/>
    <w:rsid w:val="006A0FF2"/>
    <w:rsid w:val="006A6D10"/>
    <w:rsid w:val="006C0468"/>
    <w:rsid w:val="006C2BAF"/>
    <w:rsid w:val="006C504F"/>
    <w:rsid w:val="006D4D39"/>
    <w:rsid w:val="006D67DB"/>
    <w:rsid w:val="006D7A92"/>
    <w:rsid w:val="006E1EA7"/>
    <w:rsid w:val="006E399B"/>
    <w:rsid w:val="006F1BDA"/>
    <w:rsid w:val="00706BBA"/>
    <w:rsid w:val="0071179B"/>
    <w:rsid w:val="00711DFC"/>
    <w:rsid w:val="00715B1A"/>
    <w:rsid w:val="0072083C"/>
    <w:rsid w:val="00721BC3"/>
    <w:rsid w:val="00721E24"/>
    <w:rsid w:val="007262FC"/>
    <w:rsid w:val="00731CD5"/>
    <w:rsid w:val="00735394"/>
    <w:rsid w:val="00754454"/>
    <w:rsid w:val="00761069"/>
    <w:rsid w:val="00762F23"/>
    <w:rsid w:val="007732E4"/>
    <w:rsid w:val="00773703"/>
    <w:rsid w:val="00775297"/>
    <w:rsid w:val="00786BC2"/>
    <w:rsid w:val="007929A0"/>
    <w:rsid w:val="007948D3"/>
    <w:rsid w:val="007A193B"/>
    <w:rsid w:val="007A2BAC"/>
    <w:rsid w:val="007B436E"/>
    <w:rsid w:val="007B67D9"/>
    <w:rsid w:val="007C1175"/>
    <w:rsid w:val="007C2547"/>
    <w:rsid w:val="007C5442"/>
    <w:rsid w:val="007C5FEA"/>
    <w:rsid w:val="007D5C6C"/>
    <w:rsid w:val="007E21BB"/>
    <w:rsid w:val="007E2D73"/>
    <w:rsid w:val="007F34CC"/>
    <w:rsid w:val="008090A4"/>
    <w:rsid w:val="00812E5E"/>
    <w:rsid w:val="00823A5A"/>
    <w:rsid w:val="00827C2D"/>
    <w:rsid w:val="00832162"/>
    <w:rsid w:val="008342DE"/>
    <w:rsid w:val="008375DA"/>
    <w:rsid w:val="00840088"/>
    <w:rsid w:val="00851A69"/>
    <w:rsid w:val="00857867"/>
    <w:rsid w:val="00860250"/>
    <w:rsid w:val="00864445"/>
    <w:rsid w:val="008651D8"/>
    <w:rsid w:val="008658D9"/>
    <w:rsid w:val="00867A14"/>
    <w:rsid w:val="008809C8"/>
    <w:rsid w:val="00882332"/>
    <w:rsid w:val="0089413D"/>
    <w:rsid w:val="00897FF4"/>
    <w:rsid w:val="008A7017"/>
    <w:rsid w:val="008A7CAA"/>
    <w:rsid w:val="008B4E56"/>
    <w:rsid w:val="008C4F52"/>
    <w:rsid w:val="008C5DF9"/>
    <w:rsid w:val="008D7087"/>
    <w:rsid w:val="008E5FF2"/>
    <w:rsid w:val="008E65C2"/>
    <w:rsid w:val="008F3472"/>
    <w:rsid w:val="008F40C6"/>
    <w:rsid w:val="00901A2B"/>
    <w:rsid w:val="00913CCF"/>
    <w:rsid w:val="00922ECA"/>
    <w:rsid w:val="00923C1C"/>
    <w:rsid w:val="00926169"/>
    <w:rsid w:val="0092686D"/>
    <w:rsid w:val="00934054"/>
    <w:rsid w:val="00934093"/>
    <w:rsid w:val="00942790"/>
    <w:rsid w:val="00942D36"/>
    <w:rsid w:val="00943EBF"/>
    <w:rsid w:val="00947673"/>
    <w:rsid w:val="00952218"/>
    <w:rsid w:val="00956143"/>
    <w:rsid w:val="00962AA2"/>
    <w:rsid w:val="00977CDB"/>
    <w:rsid w:val="0098292D"/>
    <w:rsid w:val="009875EC"/>
    <w:rsid w:val="009901DA"/>
    <w:rsid w:val="009A0AFF"/>
    <w:rsid w:val="009A3C99"/>
    <w:rsid w:val="009D4C84"/>
    <w:rsid w:val="009F0633"/>
    <w:rsid w:val="009F1B2F"/>
    <w:rsid w:val="009F3759"/>
    <w:rsid w:val="009F4F71"/>
    <w:rsid w:val="00A00FD2"/>
    <w:rsid w:val="00A07A12"/>
    <w:rsid w:val="00A144C3"/>
    <w:rsid w:val="00A149EC"/>
    <w:rsid w:val="00A1AEAD"/>
    <w:rsid w:val="00A1C6DA"/>
    <w:rsid w:val="00A336DB"/>
    <w:rsid w:val="00A4282B"/>
    <w:rsid w:val="00A440EF"/>
    <w:rsid w:val="00A5074B"/>
    <w:rsid w:val="00A6073C"/>
    <w:rsid w:val="00A62B21"/>
    <w:rsid w:val="00A631AF"/>
    <w:rsid w:val="00A63411"/>
    <w:rsid w:val="00A637D9"/>
    <w:rsid w:val="00A648E9"/>
    <w:rsid w:val="00A668DF"/>
    <w:rsid w:val="00A73964"/>
    <w:rsid w:val="00A75F0F"/>
    <w:rsid w:val="00A77B98"/>
    <w:rsid w:val="00A803E1"/>
    <w:rsid w:val="00A82FD9"/>
    <w:rsid w:val="00A913E1"/>
    <w:rsid w:val="00A979DC"/>
    <w:rsid w:val="00AA2459"/>
    <w:rsid w:val="00AA525F"/>
    <w:rsid w:val="00AA5CA0"/>
    <w:rsid w:val="00AA7416"/>
    <w:rsid w:val="00AB0627"/>
    <w:rsid w:val="00AB59CB"/>
    <w:rsid w:val="00AB6588"/>
    <w:rsid w:val="00AC4455"/>
    <w:rsid w:val="00AD182A"/>
    <w:rsid w:val="00AD2C81"/>
    <w:rsid w:val="00AD325A"/>
    <w:rsid w:val="00AE1797"/>
    <w:rsid w:val="00AE240D"/>
    <w:rsid w:val="00AE3884"/>
    <w:rsid w:val="00AE6AB1"/>
    <w:rsid w:val="00AF215A"/>
    <w:rsid w:val="00AF6155"/>
    <w:rsid w:val="00B00495"/>
    <w:rsid w:val="00B01B9D"/>
    <w:rsid w:val="00B02229"/>
    <w:rsid w:val="00B036CB"/>
    <w:rsid w:val="00B04BEB"/>
    <w:rsid w:val="00B06681"/>
    <w:rsid w:val="00B113F3"/>
    <w:rsid w:val="00B23B14"/>
    <w:rsid w:val="00B23B2D"/>
    <w:rsid w:val="00B2494A"/>
    <w:rsid w:val="00B30029"/>
    <w:rsid w:val="00B31401"/>
    <w:rsid w:val="00B3164B"/>
    <w:rsid w:val="00B339BB"/>
    <w:rsid w:val="00B3558A"/>
    <w:rsid w:val="00B45695"/>
    <w:rsid w:val="00B46C9C"/>
    <w:rsid w:val="00B516BB"/>
    <w:rsid w:val="00B51E08"/>
    <w:rsid w:val="00B54068"/>
    <w:rsid w:val="00B61F10"/>
    <w:rsid w:val="00B64E95"/>
    <w:rsid w:val="00B65BB6"/>
    <w:rsid w:val="00B70733"/>
    <w:rsid w:val="00B70E52"/>
    <w:rsid w:val="00B73251"/>
    <w:rsid w:val="00B74A7C"/>
    <w:rsid w:val="00B8291F"/>
    <w:rsid w:val="00B919D4"/>
    <w:rsid w:val="00B92A0C"/>
    <w:rsid w:val="00BA430F"/>
    <w:rsid w:val="00BB210C"/>
    <w:rsid w:val="00BB5672"/>
    <w:rsid w:val="00BC61A0"/>
    <w:rsid w:val="00BD305A"/>
    <w:rsid w:val="00BD3F2B"/>
    <w:rsid w:val="00BD7639"/>
    <w:rsid w:val="00BE2C34"/>
    <w:rsid w:val="00C01788"/>
    <w:rsid w:val="00C02BFC"/>
    <w:rsid w:val="00C11591"/>
    <w:rsid w:val="00C11AF9"/>
    <w:rsid w:val="00C512F9"/>
    <w:rsid w:val="00C5132A"/>
    <w:rsid w:val="00C52218"/>
    <w:rsid w:val="00C57DAC"/>
    <w:rsid w:val="00C63620"/>
    <w:rsid w:val="00C6684D"/>
    <w:rsid w:val="00C75694"/>
    <w:rsid w:val="00C838BA"/>
    <w:rsid w:val="00C86929"/>
    <w:rsid w:val="00C878E9"/>
    <w:rsid w:val="00C90227"/>
    <w:rsid w:val="00C906F4"/>
    <w:rsid w:val="00CB74F7"/>
    <w:rsid w:val="00CC0215"/>
    <w:rsid w:val="00CC1045"/>
    <w:rsid w:val="00CC14D5"/>
    <w:rsid w:val="00CC24F7"/>
    <w:rsid w:val="00CC41F7"/>
    <w:rsid w:val="00CC5CD2"/>
    <w:rsid w:val="00CE1998"/>
    <w:rsid w:val="00CE3C08"/>
    <w:rsid w:val="00CE5980"/>
    <w:rsid w:val="00CE5FF5"/>
    <w:rsid w:val="00CF29D8"/>
    <w:rsid w:val="00CF4DC5"/>
    <w:rsid w:val="00CF578C"/>
    <w:rsid w:val="00CF6FFA"/>
    <w:rsid w:val="00D001FD"/>
    <w:rsid w:val="00D00334"/>
    <w:rsid w:val="00D06367"/>
    <w:rsid w:val="00D06EB5"/>
    <w:rsid w:val="00D158C7"/>
    <w:rsid w:val="00D162EF"/>
    <w:rsid w:val="00D17163"/>
    <w:rsid w:val="00D17629"/>
    <w:rsid w:val="00D244AA"/>
    <w:rsid w:val="00D26607"/>
    <w:rsid w:val="00D40966"/>
    <w:rsid w:val="00D50DF3"/>
    <w:rsid w:val="00D63653"/>
    <w:rsid w:val="00D67868"/>
    <w:rsid w:val="00D7100A"/>
    <w:rsid w:val="00D714FF"/>
    <w:rsid w:val="00D74234"/>
    <w:rsid w:val="00D75096"/>
    <w:rsid w:val="00D85548"/>
    <w:rsid w:val="00D92019"/>
    <w:rsid w:val="00D93486"/>
    <w:rsid w:val="00DA15C1"/>
    <w:rsid w:val="00DA23D8"/>
    <w:rsid w:val="00DB0A06"/>
    <w:rsid w:val="00DB154D"/>
    <w:rsid w:val="00DB4E3F"/>
    <w:rsid w:val="00DB6CCA"/>
    <w:rsid w:val="00DE5F1C"/>
    <w:rsid w:val="00DE7AFB"/>
    <w:rsid w:val="00DF339E"/>
    <w:rsid w:val="00E06A16"/>
    <w:rsid w:val="00E1286A"/>
    <w:rsid w:val="00E12FDA"/>
    <w:rsid w:val="00E131D1"/>
    <w:rsid w:val="00E13EC4"/>
    <w:rsid w:val="00E21600"/>
    <w:rsid w:val="00E2611E"/>
    <w:rsid w:val="00E355B9"/>
    <w:rsid w:val="00E35FBA"/>
    <w:rsid w:val="00E52B1F"/>
    <w:rsid w:val="00E573F0"/>
    <w:rsid w:val="00E5745F"/>
    <w:rsid w:val="00E57F6E"/>
    <w:rsid w:val="00E60702"/>
    <w:rsid w:val="00E62918"/>
    <w:rsid w:val="00E71344"/>
    <w:rsid w:val="00E72978"/>
    <w:rsid w:val="00E82752"/>
    <w:rsid w:val="00E83B4E"/>
    <w:rsid w:val="00E84440"/>
    <w:rsid w:val="00E9344F"/>
    <w:rsid w:val="00E94093"/>
    <w:rsid w:val="00E94AC5"/>
    <w:rsid w:val="00EA0B40"/>
    <w:rsid w:val="00EA2EEF"/>
    <w:rsid w:val="00EA40C6"/>
    <w:rsid w:val="00EA76C0"/>
    <w:rsid w:val="00EB553E"/>
    <w:rsid w:val="00EB5D79"/>
    <w:rsid w:val="00EC0E6D"/>
    <w:rsid w:val="00EF1D28"/>
    <w:rsid w:val="00F0316C"/>
    <w:rsid w:val="00F138AB"/>
    <w:rsid w:val="00F268EB"/>
    <w:rsid w:val="00F327F0"/>
    <w:rsid w:val="00F33C39"/>
    <w:rsid w:val="00F437DC"/>
    <w:rsid w:val="00F443E9"/>
    <w:rsid w:val="00F446B8"/>
    <w:rsid w:val="00F50542"/>
    <w:rsid w:val="00F53708"/>
    <w:rsid w:val="00F57D48"/>
    <w:rsid w:val="00F610D2"/>
    <w:rsid w:val="00F716F6"/>
    <w:rsid w:val="00F72A9C"/>
    <w:rsid w:val="00F732D4"/>
    <w:rsid w:val="00F77049"/>
    <w:rsid w:val="00F7766B"/>
    <w:rsid w:val="00FA0C40"/>
    <w:rsid w:val="00FB50A9"/>
    <w:rsid w:val="00FC001A"/>
    <w:rsid w:val="00FC0433"/>
    <w:rsid w:val="00FC5FCB"/>
    <w:rsid w:val="00FD1E94"/>
    <w:rsid w:val="00FD2942"/>
    <w:rsid w:val="00FD43C0"/>
    <w:rsid w:val="00FE188D"/>
    <w:rsid w:val="00FE1E38"/>
    <w:rsid w:val="00FE40A7"/>
    <w:rsid w:val="00FE542A"/>
    <w:rsid w:val="00FE5C11"/>
    <w:rsid w:val="00FE6F1E"/>
    <w:rsid w:val="00FF0044"/>
    <w:rsid w:val="00FF561C"/>
    <w:rsid w:val="01A0AD25"/>
    <w:rsid w:val="01A37244"/>
    <w:rsid w:val="01C842A8"/>
    <w:rsid w:val="01D3E345"/>
    <w:rsid w:val="0251366D"/>
    <w:rsid w:val="02641809"/>
    <w:rsid w:val="02C1BC83"/>
    <w:rsid w:val="02ECA521"/>
    <w:rsid w:val="02F1AA0A"/>
    <w:rsid w:val="032D716E"/>
    <w:rsid w:val="03756C1F"/>
    <w:rsid w:val="037F0B29"/>
    <w:rsid w:val="03878C48"/>
    <w:rsid w:val="03D82320"/>
    <w:rsid w:val="0438F6BF"/>
    <w:rsid w:val="0479A143"/>
    <w:rsid w:val="048D34C8"/>
    <w:rsid w:val="04AC52BE"/>
    <w:rsid w:val="0545D203"/>
    <w:rsid w:val="054CC796"/>
    <w:rsid w:val="055F699F"/>
    <w:rsid w:val="057C6355"/>
    <w:rsid w:val="0588A45E"/>
    <w:rsid w:val="05A24034"/>
    <w:rsid w:val="060CA20C"/>
    <w:rsid w:val="06133390"/>
    <w:rsid w:val="0628D382"/>
    <w:rsid w:val="06BAF3F6"/>
    <w:rsid w:val="071FF5C5"/>
    <w:rsid w:val="073068EC"/>
    <w:rsid w:val="073919F1"/>
    <w:rsid w:val="079D7ABB"/>
    <w:rsid w:val="0807CEC8"/>
    <w:rsid w:val="081852F0"/>
    <w:rsid w:val="0915002A"/>
    <w:rsid w:val="0935FC54"/>
    <w:rsid w:val="093C68CB"/>
    <w:rsid w:val="096F9B07"/>
    <w:rsid w:val="099FF5EC"/>
    <w:rsid w:val="09B5F57D"/>
    <w:rsid w:val="09BCC806"/>
    <w:rsid w:val="09BE88C3"/>
    <w:rsid w:val="0A256AAE"/>
    <w:rsid w:val="0A4734C5"/>
    <w:rsid w:val="0AE8B477"/>
    <w:rsid w:val="0AF8A414"/>
    <w:rsid w:val="0B1557A7"/>
    <w:rsid w:val="0B2A4F8D"/>
    <w:rsid w:val="0B2FD401"/>
    <w:rsid w:val="0B451C7E"/>
    <w:rsid w:val="0B544C58"/>
    <w:rsid w:val="0B5B7D73"/>
    <w:rsid w:val="0B7CEB49"/>
    <w:rsid w:val="0BE872D3"/>
    <w:rsid w:val="0C1E2F3B"/>
    <w:rsid w:val="0C33D39B"/>
    <w:rsid w:val="0C74BE60"/>
    <w:rsid w:val="0C8F58CA"/>
    <w:rsid w:val="0CA33FBA"/>
    <w:rsid w:val="0CA826D5"/>
    <w:rsid w:val="0CB3AC62"/>
    <w:rsid w:val="0CD8DAF8"/>
    <w:rsid w:val="0CDECB71"/>
    <w:rsid w:val="0CEDCB05"/>
    <w:rsid w:val="0D596B9C"/>
    <w:rsid w:val="0D670958"/>
    <w:rsid w:val="0D9EEF38"/>
    <w:rsid w:val="0E43F736"/>
    <w:rsid w:val="0E4DD086"/>
    <w:rsid w:val="0EB3CDD1"/>
    <w:rsid w:val="0EF866F4"/>
    <w:rsid w:val="0F05BAE8"/>
    <w:rsid w:val="0F13C62B"/>
    <w:rsid w:val="0F1B3FD3"/>
    <w:rsid w:val="0F58BE9C"/>
    <w:rsid w:val="0F5DB1EF"/>
    <w:rsid w:val="0FD0C76A"/>
    <w:rsid w:val="1029213E"/>
    <w:rsid w:val="103AC6CA"/>
    <w:rsid w:val="10C587F4"/>
    <w:rsid w:val="10C65CD5"/>
    <w:rsid w:val="113FC5FE"/>
    <w:rsid w:val="11E14B99"/>
    <w:rsid w:val="11F66A2E"/>
    <w:rsid w:val="127213E1"/>
    <w:rsid w:val="12CC54E4"/>
    <w:rsid w:val="1307412F"/>
    <w:rsid w:val="13091F63"/>
    <w:rsid w:val="130A84F2"/>
    <w:rsid w:val="134280AB"/>
    <w:rsid w:val="1389A781"/>
    <w:rsid w:val="13A3A7C6"/>
    <w:rsid w:val="13BFBFE7"/>
    <w:rsid w:val="13D469DE"/>
    <w:rsid w:val="14083520"/>
    <w:rsid w:val="149EF44C"/>
    <w:rsid w:val="14C3BF81"/>
    <w:rsid w:val="14EADE1A"/>
    <w:rsid w:val="157BAE15"/>
    <w:rsid w:val="1636E4F6"/>
    <w:rsid w:val="166A138B"/>
    <w:rsid w:val="16849538"/>
    <w:rsid w:val="16E8D68A"/>
    <w:rsid w:val="17185ECF"/>
    <w:rsid w:val="173267BE"/>
    <w:rsid w:val="1763A79C"/>
    <w:rsid w:val="1764574C"/>
    <w:rsid w:val="176580B7"/>
    <w:rsid w:val="17DAB252"/>
    <w:rsid w:val="17EC738E"/>
    <w:rsid w:val="17FCB1C4"/>
    <w:rsid w:val="1831F09C"/>
    <w:rsid w:val="18958ECE"/>
    <w:rsid w:val="189930CD"/>
    <w:rsid w:val="1913A76C"/>
    <w:rsid w:val="1945ED3F"/>
    <w:rsid w:val="19687327"/>
    <w:rsid w:val="19AC2CAF"/>
    <w:rsid w:val="19BFE9E4"/>
    <w:rsid w:val="19E75D75"/>
    <w:rsid w:val="19E845D4"/>
    <w:rsid w:val="19F3C64C"/>
    <w:rsid w:val="1A20774C"/>
    <w:rsid w:val="1A2679B3"/>
    <w:rsid w:val="1AC7B586"/>
    <w:rsid w:val="1ADB7FC9"/>
    <w:rsid w:val="1B5EA011"/>
    <w:rsid w:val="1B68B7AB"/>
    <w:rsid w:val="1B6E0502"/>
    <w:rsid w:val="1B7369E8"/>
    <w:rsid w:val="1B83A4A4"/>
    <w:rsid w:val="1B95FD70"/>
    <w:rsid w:val="1BB5C092"/>
    <w:rsid w:val="1BE31C6B"/>
    <w:rsid w:val="1C56F4BA"/>
    <w:rsid w:val="1C74B9A8"/>
    <w:rsid w:val="1CB89F8F"/>
    <w:rsid w:val="1CFBB8AF"/>
    <w:rsid w:val="1D263E2F"/>
    <w:rsid w:val="1E3DCB75"/>
    <w:rsid w:val="1E4052FD"/>
    <w:rsid w:val="1E4A3B21"/>
    <w:rsid w:val="1E9640D3"/>
    <w:rsid w:val="1F313DBC"/>
    <w:rsid w:val="1F703DDF"/>
    <w:rsid w:val="2024B99C"/>
    <w:rsid w:val="20540DDC"/>
    <w:rsid w:val="20AAF63A"/>
    <w:rsid w:val="21199D19"/>
    <w:rsid w:val="21406CAA"/>
    <w:rsid w:val="215DC97C"/>
    <w:rsid w:val="21C6A7AF"/>
    <w:rsid w:val="21F5A583"/>
    <w:rsid w:val="220E9A4B"/>
    <w:rsid w:val="221718BC"/>
    <w:rsid w:val="22320A25"/>
    <w:rsid w:val="2259AF28"/>
    <w:rsid w:val="225B6CFA"/>
    <w:rsid w:val="2295C095"/>
    <w:rsid w:val="22B01405"/>
    <w:rsid w:val="23770D1A"/>
    <w:rsid w:val="23838B18"/>
    <w:rsid w:val="23BB5B6C"/>
    <w:rsid w:val="23C13E07"/>
    <w:rsid w:val="24033F9E"/>
    <w:rsid w:val="240826B9"/>
    <w:rsid w:val="2451FA4B"/>
    <w:rsid w:val="2490D30E"/>
    <w:rsid w:val="24915A0F"/>
    <w:rsid w:val="252C2AC9"/>
    <w:rsid w:val="2559E025"/>
    <w:rsid w:val="25902C8D"/>
    <w:rsid w:val="263D7B81"/>
    <w:rsid w:val="265CF341"/>
    <w:rsid w:val="26FF501F"/>
    <w:rsid w:val="2716236D"/>
    <w:rsid w:val="2748FF9C"/>
    <w:rsid w:val="274E1CC6"/>
    <w:rsid w:val="276084F5"/>
    <w:rsid w:val="2769A478"/>
    <w:rsid w:val="27D214BF"/>
    <w:rsid w:val="27FF23B0"/>
    <w:rsid w:val="2815BD28"/>
    <w:rsid w:val="2842DA40"/>
    <w:rsid w:val="288C0F20"/>
    <w:rsid w:val="28B9A8D5"/>
    <w:rsid w:val="28CE0172"/>
    <w:rsid w:val="28D9E39A"/>
    <w:rsid w:val="29115D45"/>
    <w:rsid w:val="293C77C2"/>
    <w:rsid w:val="29B0B0BD"/>
    <w:rsid w:val="2A3E889C"/>
    <w:rsid w:val="2ABA0E49"/>
    <w:rsid w:val="2AC34500"/>
    <w:rsid w:val="2B1B525E"/>
    <w:rsid w:val="2B3E9F8E"/>
    <w:rsid w:val="2B432E96"/>
    <w:rsid w:val="2B804CCA"/>
    <w:rsid w:val="2BC33ABE"/>
    <w:rsid w:val="2C1C3524"/>
    <w:rsid w:val="2C3C01F4"/>
    <w:rsid w:val="2C552707"/>
    <w:rsid w:val="2C61E280"/>
    <w:rsid w:val="2C94FF37"/>
    <w:rsid w:val="2C9DCA8A"/>
    <w:rsid w:val="2CB97C17"/>
    <w:rsid w:val="2D11E80C"/>
    <w:rsid w:val="2D19C9FF"/>
    <w:rsid w:val="2D2BF61B"/>
    <w:rsid w:val="2D757840"/>
    <w:rsid w:val="2DC6BC6D"/>
    <w:rsid w:val="2DC9CB6E"/>
    <w:rsid w:val="2E25411C"/>
    <w:rsid w:val="2E29BFD8"/>
    <w:rsid w:val="2E6E4238"/>
    <w:rsid w:val="2E94C95C"/>
    <w:rsid w:val="2EEE4D84"/>
    <w:rsid w:val="2F48FF84"/>
    <w:rsid w:val="2FDC5C5B"/>
    <w:rsid w:val="304988CE"/>
    <w:rsid w:val="30792823"/>
    <w:rsid w:val="30A84871"/>
    <w:rsid w:val="30ADCA20"/>
    <w:rsid w:val="31419310"/>
    <w:rsid w:val="3229D122"/>
    <w:rsid w:val="325D74BE"/>
    <w:rsid w:val="3281CAD0"/>
    <w:rsid w:val="32C8B78F"/>
    <w:rsid w:val="32D7291A"/>
    <w:rsid w:val="330C657D"/>
    <w:rsid w:val="334095F8"/>
    <w:rsid w:val="336B7500"/>
    <w:rsid w:val="33AA7562"/>
    <w:rsid w:val="33D5F2B8"/>
    <w:rsid w:val="344A8F48"/>
    <w:rsid w:val="3489E5CB"/>
    <w:rsid w:val="34AF4FB5"/>
    <w:rsid w:val="34E4B3CE"/>
    <w:rsid w:val="34E532B9"/>
    <w:rsid w:val="357B866E"/>
    <w:rsid w:val="35951580"/>
    <w:rsid w:val="35A067B1"/>
    <w:rsid w:val="35E9C8FF"/>
    <w:rsid w:val="35F640B7"/>
    <w:rsid w:val="360753F4"/>
    <w:rsid w:val="362FEBEE"/>
    <w:rsid w:val="3630DEAE"/>
    <w:rsid w:val="3640CF4C"/>
    <w:rsid w:val="364C9B11"/>
    <w:rsid w:val="3684092B"/>
    <w:rsid w:val="3730E5E1"/>
    <w:rsid w:val="37578557"/>
    <w:rsid w:val="37838E67"/>
    <w:rsid w:val="378DA9E7"/>
    <w:rsid w:val="37B76873"/>
    <w:rsid w:val="37CE3BC1"/>
    <w:rsid w:val="380A2505"/>
    <w:rsid w:val="3814DDB9"/>
    <w:rsid w:val="389C13FC"/>
    <w:rsid w:val="38EDADB7"/>
    <w:rsid w:val="3943A487"/>
    <w:rsid w:val="3960E2F8"/>
    <w:rsid w:val="3982DDE5"/>
    <w:rsid w:val="39CDF70C"/>
    <w:rsid w:val="39F37AA6"/>
    <w:rsid w:val="3A14AE3A"/>
    <w:rsid w:val="3A2D4485"/>
    <w:rsid w:val="3A2D6455"/>
    <w:rsid w:val="3A7F4C08"/>
    <w:rsid w:val="3A8D10F2"/>
    <w:rsid w:val="3A998F49"/>
    <w:rsid w:val="3AA437C3"/>
    <w:rsid w:val="3ABA708F"/>
    <w:rsid w:val="3B1156AB"/>
    <w:rsid w:val="3B1B5B50"/>
    <w:rsid w:val="3BA1F9E6"/>
    <w:rsid w:val="3BC9856A"/>
    <w:rsid w:val="3BCFD507"/>
    <w:rsid w:val="3C2122C4"/>
    <w:rsid w:val="3C924B60"/>
    <w:rsid w:val="3C9706EF"/>
    <w:rsid w:val="3CD70414"/>
    <w:rsid w:val="3D03B0FF"/>
    <w:rsid w:val="3D5F0DC4"/>
    <w:rsid w:val="3D89820B"/>
    <w:rsid w:val="3DE78C4C"/>
    <w:rsid w:val="3E1B2BBE"/>
    <w:rsid w:val="3E5B2A7F"/>
    <w:rsid w:val="3E9FB431"/>
    <w:rsid w:val="3EF618F7"/>
    <w:rsid w:val="3F1DD73B"/>
    <w:rsid w:val="3FF4AF0E"/>
    <w:rsid w:val="40003516"/>
    <w:rsid w:val="40805B8D"/>
    <w:rsid w:val="40C2501C"/>
    <w:rsid w:val="411C9C9D"/>
    <w:rsid w:val="412EE57D"/>
    <w:rsid w:val="41B2916A"/>
    <w:rsid w:val="425577FD"/>
    <w:rsid w:val="425FE6E8"/>
    <w:rsid w:val="4273B0B5"/>
    <w:rsid w:val="42DA3B1C"/>
    <w:rsid w:val="42F94102"/>
    <w:rsid w:val="43159955"/>
    <w:rsid w:val="43279D1D"/>
    <w:rsid w:val="434926C7"/>
    <w:rsid w:val="4378D561"/>
    <w:rsid w:val="438BD2A0"/>
    <w:rsid w:val="4391FDBE"/>
    <w:rsid w:val="43B526EB"/>
    <w:rsid w:val="43DEE138"/>
    <w:rsid w:val="442A1B1F"/>
    <w:rsid w:val="443A8D6C"/>
    <w:rsid w:val="4458F8DF"/>
    <w:rsid w:val="447D80E1"/>
    <w:rsid w:val="44E19185"/>
    <w:rsid w:val="45084390"/>
    <w:rsid w:val="45373F4F"/>
    <w:rsid w:val="4549C830"/>
    <w:rsid w:val="4586A6DD"/>
    <w:rsid w:val="45913C0C"/>
    <w:rsid w:val="45AB5177"/>
    <w:rsid w:val="45E0875C"/>
    <w:rsid w:val="45F4C940"/>
    <w:rsid w:val="462B9098"/>
    <w:rsid w:val="467858CE"/>
    <w:rsid w:val="46C58249"/>
    <w:rsid w:val="46E8DA44"/>
    <w:rsid w:val="4704E52A"/>
    <w:rsid w:val="4779FE1B"/>
    <w:rsid w:val="4796E5C7"/>
    <w:rsid w:val="47970D69"/>
    <w:rsid w:val="482253E6"/>
    <w:rsid w:val="482CE5FF"/>
    <w:rsid w:val="4837397A"/>
    <w:rsid w:val="48C8DCCE"/>
    <w:rsid w:val="48E4FF7E"/>
    <w:rsid w:val="48E67D6F"/>
    <w:rsid w:val="49440F77"/>
    <w:rsid w:val="496EFF37"/>
    <w:rsid w:val="49D4FFD7"/>
    <w:rsid w:val="4A152E6C"/>
    <w:rsid w:val="4A24CA8D"/>
    <w:rsid w:val="4ABD861A"/>
    <w:rsid w:val="4ABDADFD"/>
    <w:rsid w:val="4ABE1945"/>
    <w:rsid w:val="4AD1746A"/>
    <w:rsid w:val="4B1F65F8"/>
    <w:rsid w:val="4BA1D7CA"/>
    <w:rsid w:val="4C143DCE"/>
    <w:rsid w:val="4C1ED98E"/>
    <w:rsid w:val="4C296FF2"/>
    <w:rsid w:val="4C47410C"/>
    <w:rsid w:val="4C4FA4A2"/>
    <w:rsid w:val="4C6F7C3D"/>
    <w:rsid w:val="4C6FCB63"/>
    <w:rsid w:val="4CE0C055"/>
    <w:rsid w:val="4D0F611E"/>
    <w:rsid w:val="4D17951C"/>
    <w:rsid w:val="4D942EB2"/>
    <w:rsid w:val="4DC04EA0"/>
    <w:rsid w:val="4DEB7503"/>
    <w:rsid w:val="4E0AC7A0"/>
    <w:rsid w:val="4E65BC83"/>
    <w:rsid w:val="4E91956A"/>
    <w:rsid w:val="4EA3DC5F"/>
    <w:rsid w:val="4EABEC18"/>
    <w:rsid w:val="4EB7853B"/>
    <w:rsid w:val="4EBD92B0"/>
    <w:rsid w:val="4EC50B96"/>
    <w:rsid w:val="4ECC4929"/>
    <w:rsid w:val="4EE39C9D"/>
    <w:rsid w:val="4F4B0833"/>
    <w:rsid w:val="4FA99AEE"/>
    <w:rsid w:val="4FAA3322"/>
    <w:rsid w:val="4FB95284"/>
    <w:rsid w:val="50437C86"/>
    <w:rsid w:val="50596311"/>
    <w:rsid w:val="5059A910"/>
    <w:rsid w:val="506813C7"/>
    <w:rsid w:val="50681D37"/>
    <w:rsid w:val="508449C2"/>
    <w:rsid w:val="50A578AE"/>
    <w:rsid w:val="50EF718B"/>
    <w:rsid w:val="50F45E22"/>
    <w:rsid w:val="50FCB105"/>
    <w:rsid w:val="51C7B1A6"/>
    <w:rsid w:val="52269B6F"/>
    <w:rsid w:val="5293BFC3"/>
    <w:rsid w:val="52B73D23"/>
    <w:rsid w:val="52BF52CD"/>
    <w:rsid w:val="536623D3"/>
    <w:rsid w:val="5367387E"/>
    <w:rsid w:val="536E780A"/>
    <w:rsid w:val="53C7A6E8"/>
    <w:rsid w:val="54366F92"/>
    <w:rsid w:val="548D395A"/>
    <w:rsid w:val="54CAF2A0"/>
    <w:rsid w:val="54F6DB9E"/>
    <w:rsid w:val="555A24EE"/>
    <w:rsid w:val="55765248"/>
    <w:rsid w:val="557AE03A"/>
    <w:rsid w:val="55A382E4"/>
    <w:rsid w:val="55F82242"/>
    <w:rsid w:val="55F98AF5"/>
    <w:rsid w:val="56320D4C"/>
    <w:rsid w:val="5667F3AB"/>
    <w:rsid w:val="56929EEA"/>
    <w:rsid w:val="569C0FD7"/>
    <w:rsid w:val="56B74083"/>
    <w:rsid w:val="56C23C68"/>
    <w:rsid w:val="56D222B5"/>
    <w:rsid w:val="5737D127"/>
    <w:rsid w:val="574B1DBD"/>
    <w:rsid w:val="574ECC57"/>
    <w:rsid w:val="57906A42"/>
    <w:rsid w:val="57B5CAB0"/>
    <w:rsid w:val="581457A1"/>
    <w:rsid w:val="581E9FAE"/>
    <w:rsid w:val="58328A09"/>
    <w:rsid w:val="5836F32A"/>
    <w:rsid w:val="5837C80B"/>
    <w:rsid w:val="5837E038"/>
    <w:rsid w:val="5889112F"/>
    <w:rsid w:val="58933CC9"/>
    <w:rsid w:val="599BD210"/>
    <w:rsid w:val="59A87265"/>
    <w:rsid w:val="59E254A0"/>
    <w:rsid w:val="5A1B1EE8"/>
    <w:rsid w:val="5A2C8373"/>
    <w:rsid w:val="5AA05F20"/>
    <w:rsid w:val="5AEF100B"/>
    <w:rsid w:val="5B0C0CC2"/>
    <w:rsid w:val="5B21E248"/>
    <w:rsid w:val="5B3B5B05"/>
    <w:rsid w:val="5BDD55D0"/>
    <w:rsid w:val="5C33A3D8"/>
    <w:rsid w:val="5C735170"/>
    <w:rsid w:val="5C8A1692"/>
    <w:rsid w:val="5CC7B214"/>
    <w:rsid w:val="5D1057E6"/>
    <w:rsid w:val="5D2D9E83"/>
    <w:rsid w:val="5D744A75"/>
    <w:rsid w:val="5DBECCED"/>
    <w:rsid w:val="5DD213F5"/>
    <w:rsid w:val="5DD450FD"/>
    <w:rsid w:val="5DE9A25A"/>
    <w:rsid w:val="5DFB8F8F"/>
    <w:rsid w:val="5E10480B"/>
    <w:rsid w:val="5EB5C5C3"/>
    <w:rsid w:val="5EB6B892"/>
    <w:rsid w:val="5F328212"/>
    <w:rsid w:val="5F8DDB3F"/>
    <w:rsid w:val="606279E9"/>
    <w:rsid w:val="60682608"/>
    <w:rsid w:val="60AD3AEA"/>
    <w:rsid w:val="615456A3"/>
    <w:rsid w:val="6163530D"/>
    <w:rsid w:val="617A8E4C"/>
    <w:rsid w:val="61A94C0D"/>
    <w:rsid w:val="620D374D"/>
    <w:rsid w:val="625D0430"/>
    <w:rsid w:val="62FA7913"/>
    <w:rsid w:val="63670338"/>
    <w:rsid w:val="636B0848"/>
    <w:rsid w:val="639D65CB"/>
    <w:rsid w:val="63A4F299"/>
    <w:rsid w:val="63CAD489"/>
    <w:rsid w:val="6456C3CB"/>
    <w:rsid w:val="645913B5"/>
    <w:rsid w:val="6459B7E1"/>
    <w:rsid w:val="6469DAAC"/>
    <w:rsid w:val="646E114F"/>
    <w:rsid w:val="6470E48A"/>
    <w:rsid w:val="6476C062"/>
    <w:rsid w:val="64913CC3"/>
    <w:rsid w:val="64A5F297"/>
    <w:rsid w:val="64E7F9C1"/>
    <w:rsid w:val="64EADF55"/>
    <w:rsid w:val="64EC5737"/>
    <w:rsid w:val="6540E473"/>
    <w:rsid w:val="655D77A9"/>
    <w:rsid w:val="65E96066"/>
    <w:rsid w:val="65E971D5"/>
    <w:rsid w:val="66415C38"/>
    <w:rsid w:val="6653AB6D"/>
    <w:rsid w:val="670CB400"/>
    <w:rsid w:val="67465034"/>
    <w:rsid w:val="67BBDCE8"/>
    <w:rsid w:val="67C1A03B"/>
    <w:rsid w:val="67C4956F"/>
    <w:rsid w:val="681C6805"/>
    <w:rsid w:val="68A00DE7"/>
    <w:rsid w:val="695F4F2C"/>
    <w:rsid w:val="697AED65"/>
    <w:rsid w:val="698134B9"/>
    <w:rsid w:val="6995F628"/>
    <w:rsid w:val="69C98B60"/>
    <w:rsid w:val="6AA66CA8"/>
    <w:rsid w:val="6B01673F"/>
    <w:rsid w:val="6B70C975"/>
    <w:rsid w:val="6B750165"/>
    <w:rsid w:val="6BB1A588"/>
    <w:rsid w:val="6C423EA4"/>
    <w:rsid w:val="6C530B41"/>
    <w:rsid w:val="6CDEF54B"/>
    <w:rsid w:val="6CEB1530"/>
    <w:rsid w:val="6D029D22"/>
    <w:rsid w:val="6D04C980"/>
    <w:rsid w:val="6D08A47E"/>
    <w:rsid w:val="6D826095"/>
    <w:rsid w:val="6DA18AEC"/>
    <w:rsid w:val="6DA44ED7"/>
    <w:rsid w:val="6DC1EC65"/>
    <w:rsid w:val="6DCD6D2D"/>
    <w:rsid w:val="6DE6CD9E"/>
    <w:rsid w:val="6E05E56C"/>
    <w:rsid w:val="6E151FEB"/>
    <w:rsid w:val="6E74C73B"/>
    <w:rsid w:val="6EFB845A"/>
    <w:rsid w:val="6F457E5E"/>
    <w:rsid w:val="6F47BFD2"/>
    <w:rsid w:val="6F7BEC33"/>
    <w:rsid w:val="6F8AE059"/>
    <w:rsid w:val="6F97C7EF"/>
    <w:rsid w:val="6FAE9988"/>
    <w:rsid w:val="6FC567A7"/>
    <w:rsid w:val="706FA774"/>
    <w:rsid w:val="70A0DEEE"/>
    <w:rsid w:val="70BA0157"/>
    <w:rsid w:val="71087249"/>
    <w:rsid w:val="711E6E60"/>
    <w:rsid w:val="717408EE"/>
    <w:rsid w:val="718CE289"/>
    <w:rsid w:val="720B77D5"/>
    <w:rsid w:val="721FE76F"/>
    <w:rsid w:val="7233251C"/>
    <w:rsid w:val="72D08C0E"/>
    <w:rsid w:val="73D8D227"/>
    <w:rsid w:val="745F4C5B"/>
    <w:rsid w:val="748D6DD4"/>
    <w:rsid w:val="74DA1A65"/>
    <w:rsid w:val="76070973"/>
    <w:rsid w:val="76077960"/>
    <w:rsid w:val="764DB2A1"/>
    <w:rsid w:val="76B11A95"/>
    <w:rsid w:val="76DEE8F8"/>
    <w:rsid w:val="7705A739"/>
    <w:rsid w:val="771B6FA1"/>
    <w:rsid w:val="7739597F"/>
    <w:rsid w:val="776472AE"/>
    <w:rsid w:val="776CE56E"/>
    <w:rsid w:val="776FBBAF"/>
    <w:rsid w:val="77701419"/>
    <w:rsid w:val="783FD724"/>
    <w:rsid w:val="78760096"/>
    <w:rsid w:val="7916D42F"/>
    <w:rsid w:val="792CB556"/>
    <w:rsid w:val="79655D93"/>
    <w:rsid w:val="796D3731"/>
    <w:rsid w:val="79ABE700"/>
    <w:rsid w:val="79BC68DA"/>
    <w:rsid w:val="79F19D9E"/>
    <w:rsid w:val="7A5590C5"/>
    <w:rsid w:val="7A773412"/>
    <w:rsid w:val="7AA2FBE9"/>
    <w:rsid w:val="7B0B8DF6"/>
    <w:rsid w:val="7B3A21E6"/>
    <w:rsid w:val="7B645F06"/>
    <w:rsid w:val="7BB0AF27"/>
    <w:rsid w:val="7BC5A9C1"/>
    <w:rsid w:val="7C1B3DB3"/>
    <w:rsid w:val="7C2449CF"/>
    <w:rsid w:val="7C403D9F"/>
    <w:rsid w:val="7C848454"/>
    <w:rsid w:val="7CD8BF66"/>
    <w:rsid w:val="7CDE23B1"/>
    <w:rsid w:val="7CF90F05"/>
    <w:rsid w:val="7D126533"/>
    <w:rsid w:val="7D8221E1"/>
    <w:rsid w:val="7E36AA46"/>
    <w:rsid w:val="7E671BDA"/>
    <w:rsid w:val="7E8A9906"/>
    <w:rsid w:val="7EAE3594"/>
    <w:rsid w:val="7F73EF36"/>
    <w:rsid w:val="7F817260"/>
    <w:rsid w:val="7F94C5FD"/>
    <w:rsid w:val="7FAE6644"/>
    <w:rsid w:val="7FE92CB1"/>
    <w:rsid w:val="7FFDCB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F1A993A"/>
  <w15:docId w15:val="{A770FA0F-96BD-4F6F-9233-4D14DFEC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B2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2">
    <w:name w:val="Default Par2"/>
    <w:rPr>
      <w:sz w:val="20"/>
    </w:rPr>
  </w:style>
  <w:style w:type="paragraph" w:customStyle="1" w:styleId="levnl11">
    <w:name w:val="_levnl1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1">
    <w:name w:val="_levnl2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1">
    <w:name w:val="_levnl3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1">
    <w:name w:val="_levnl4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1">
    <w:name w:val="_levnl5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1">
    <w:name w:val="_levnl6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1">
    <w:name w:val="_levnl7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1">
    <w:name w:val="_levnl8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1">
    <w:name w:val="_levnl9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paragraph" w:customStyle="1" w:styleId="level11">
    <w:name w:val="_level1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1">
    <w:name w:val="_level2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1">
    <w:name w:val="_level3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1">
    <w:name w:val="_level4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1">
    <w:name w:val="_level5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1">
    <w:name w:val="_level6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1">
    <w:name w:val="_level7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1">
    <w:name w:val="_level8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1">
    <w:name w:val="_level9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1">
    <w:name w:val="_levsl1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1">
    <w:name w:val="_levsl2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1">
    <w:name w:val="_levsl3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1">
    <w:name w:val="_levsl4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1">
    <w:name w:val="_levsl5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1">
    <w:name w:val="_levsl6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1">
    <w:name w:val="_levsl7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1">
    <w:name w:val="_levsl8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1">
    <w:name w:val="_levsl91"/>
    <w:basedOn w:val="Normal"/>
    <w:rsid w:val="00EB5D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1">
    <w:name w:val="Default Par1"/>
    <w:rPr>
      <w:sz w:val="20"/>
    </w:rPr>
  </w:style>
  <w:style w:type="character" w:customStyle="1" w:styleId="FootnoteTe1">
    <w:name w:val="Footnote Te1"/>
    <w:basedOn w:val="DefaultParagraphFont"/>
    <w:rsid w:val="00EB5D79"/>
  </w:style>
  <w:style w:type="paragraph" w:customStyle="1" w:styleId="level1">
    <w:name w:val="_level1"/>
    <w:basedOn w:val="Normal"/>
    <w:rsid w:val="00EB5D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rsid w:val="00EB5D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rsid w:val="00EB5D7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rsid w:val="00EB5D7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rsid w:val="00EB5D7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rsid w:val="00EB5D79"/>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rsid w:val="00EB5D79"/>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rsid w:val="00EB5D79"/>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rsid w:val="00EB5D79"/>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rsid w:val="00EB5D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rsid w:val="00EB5D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rsid w:val="00EB5D7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rsid w:val="00EB5D7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rsid w:val="00EB5D7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rsid w:val="00EB5D79"/>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rsid w:val="00EB5D79"/>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rsid w:val="00EB5D79"/>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rsid w:val="00EB5D79"/>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rsid w:val="00EB5D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rsid w:val="00EB5D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rsid w:val="00EB5D7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rsid w:val="00EB5D7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rsid w:val="00EB5D7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rsid w:val="00EB5D79"/>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rsid w:val="00EB5D79"/>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rsid w:val="00EB5D79"/>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rsid w:val="00EB5D79"/>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a">
    <w:name w:val="Default Para"/>
    <w:rPr>
      <w:sz w:val="20"/>
    </w:rPr>
  </w:style>
  <w:style w:type="paragraph" w:customStyle="1" w:styleId="section3et">
    <w:name w:val="section 3 et"/>
    <w:basedOn w:val="Normal"/>
    <w:pPr>
      <w:widowControl w:val="0"/>
      <w:ind w:firstLine="605"/>
      <w:jc w:val="both"/>
    </w:pPr>
  </w:style>
  <w:style w:type="paragraph" w:customStyle="1" w:styleId="WPFooter">
    <w:name w:val="WP_Footer"/>
    <w:basedOn w:val="Normal"/>
    <w:pPr>
      <w:widowControl w:val="0"/>
      <w:tabs>
        <w:tab w:val="left" w:pos="0"/>
        <w:tab w:val="center" w:pos="4320"/>
        <w:tab w:val="right" w:pos="8640"/>
      </w:tabs>
    </w:pPr>
  </w:style>
  <w:style w:type="character" w:customStyle="1" w:styleId="WPPageNumb">
    <w:name w:val="WP_Page Numb"/>
    <w:basedOn w:val="DefaultParagraphFont"/>
    <w:rsid w:val="00EB5D79"/>
  </w:style>
  <w:style w:type="character" w:customStyle="1" w:styleId="FootnoteRef">
    <w:name w:val="Footnote Ref"/>
    <w:rPr>
      <w:vertAlign w:val="superscript"/>
    </w:rPr>
  </w:style>
  <w:style w:type="character" w:customStyle="1" w:styleId="FootnoteRe1">
    <w:name w:val="Footnote Re1"/>
    <w:rPr>
      <w:vertAlign w:val="superscript"/>
    </w:rPr>
  </w:style>
  <w:style w:type="paragraph" w:customStyle="1" w:styleId="FootnoteTex">
    <w:name w:val="Footnote Tex"/>
    <w:basedOn w:val="Normal"/>
    <w:pPr>
      <w:widowControl w:val="0"/>
    </w:pPr>
    <w:rPr>
      <w:sz w:val="20"/>
    </w:rPr>
  </w:style>
  <w:style w:type="paragraph" w:customStyle="1" w:styleId="FootnoteTe2">
    <w:name w:val="Footnote Te2"/>
    <w:basedOn w:val="Normal"/>
    <w:pPr>
      <w:widowControl w:val="0"/>
    </w:pPr>
    <w:rPr>
      <w:sz w:val="20"/>
    </w:rPr>
  </w:style>
  <w:style w:type="paragraph" w:customStyle="1" w:styleId="WPHeader">
    <w:name w:val="WP_Header"/>
    <w:basedOn w:val="Normal"/>
    <w:pPr>
      <w:widowControl w:val="0"/>
      <w:tabs>
        <w:tab w:val="left" w:pos="0"/>
        <w:tab w:val="center" w:pos="4320"/>
        <w:tab w:val="right" w:pos="8640"/>
      </w:tabs>
    </w:pPr>
  </w:style>
  <w:style w:type="paragraph" w:customStyle="1" w:styleId="WP9Header">
    <w:name w:val="WP9_Header"/>
    <w:basedOn w:val="Normal"/>
    <w:rsid w:val="00EB5D79"/>
    <w:pPr>
      <w:tabs>
        <w:tab w:val="center" w:pos="4320"/>
        <w:tab w:val="right" w:pos="8640"/>
      </w:tabs>
    </w:pPr>
  </w:style>
  <w:style w:type="paragraph" w:customStyle="1" w:styleId="WP9Footer">
    <w:name w:val="WP9_Footer"/>
    <w:basedOn w:val="Normal"/>
    <w:rsid w:val="00EB5D79"/>
    <w:pPr>
      <w:tabs>
        <w:tab w:val="center" w:pos="4320"/>
        <w:tab w:val="right" w:pos="8640"/>
      </w:tabs>
    </w:pPr>
  </w:style>
  <w:style w:type="character" w:customStyle="1" w:styleId="WP9Hyperlin">
    <w:name w:val="WP9_Hyperlin"/>
    <w:rPr>
      <w:u w:val="single"/>
    </w:rPr>
  </w:style>
  <w:style w:type="paragraph" w:customStyle="1" w:styleId="26">
    <w:name w:val="_26"/>
    <w:basedOn w:val="Normal"/>
    <w:rsid w:val="00EB5D79"/>
  </w:style>
  <w:style w:type="paragraph" w:customStyle="1" w:styleId="25">
    <w:name w:val="_25"/>
    <w:basedOn w:val="Normal"/>
    <w:rsid w:val="00EB5D7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EB5D7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EB5D7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EB5D7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EB5D79"/>
    <w:pPr>
      <w:tabs>
        <w:tab w:val="left" w:pos="4320"/>
        <w:tab w:val="left" w:pos="5040"/>
        <w:tab w:val="left" w:pos="5760"/>
        <w:tab w:val="left" w:pos="6480"/>
        <w:tab w:val="left" w:pos="7200"/>
        <w:tab w:val="left" w:pos="7920"/>
      </w:tabs>
      <w:ind w:left="4320"/>
    </w:pPr>
  </w:style>
  <w:style w:type="paragraph" w:customStyle="1" w:styleId="20">
    <w:name w:val="_20"/>
    <w:basedOn w:val="Normal"/>
    <w:rsid w:val="00EB5D79"/>
    <w:pPr>
      <w:tabs>
        <w:tab w:val="left" w:pos="5040"/>
        <w:tab w:val="left" w:pos="5760"/>
        <w:tab w:val="left" w:pos="6480"/>
        <w:tab w:val="left" w:pos="7200"/>
        <w:tab w:val="left" w:pos="7920"/>
      </w:tabs>
      <w:ind w:left="5040"/>
    </w:pPr>
  </w:style>
  <w:style w:type="paragraph" w:customStyle="1" w:styleId="19">
    <w:name w:val="_19"/>
    <w:basedOn w:val="Normal"/>
    <w:rsid w:val="00EB5D79"/>
    <w:pPr>
      <w:tabs>
        <w:tab w:val="left" w:pos="5760"/>
        <w:tab w:val="left" w:pos="6480"/>
        <w:tab w:val="left" w:pos="7200"/>
        <w:tab w:val="left" w:pos="7920"/>
      </w:tabs>
      <w:ind w:left="5760"/>
    </w:pPr>
  </w:style>
  <w:style w:type="paragraph" w:customStyle="1" w:styleId="18">
    <w:name w:val="_18"/>
    <w:basedOn w:val="Normal"/>
    <w:rsid w:val="00EB5D79"/>
    <w:pPr>
      <w:tabs>
        <w:tab w:val="left" w:pos="6480"/>
        <w:tab w:val="left" w:pos="7200"/>
        <w:tab w:val="left" w:pos="7920"/>
      </w:tabs>
      <w:ind w:left="6480"/>
    </w:pPr>
  </w:style>
  <w:style w:type="paragraph" w:customStyle="1" w:styleId="17">
    <w:name w:val="_17"/>
    <w:basedOn w:val="Normal"/>
    <w:rsid w:val="00EB5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EB5D7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EB5D7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EB5D7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EB5D7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EB5D79"/>
    <w:pPr>
      <w:tabs>
        <w:tab w:val="left" w:pos="4320"/>
        <w:tab w:val="left" w:pos="5040"/>
        <w:tab w:val="left" w:pos="5760"/>
        <w:tab w:val="left" w:pos="6480"/>
        <w:tab w:val="left" w:pos="7200"/>
        <w:tab w:val="left" w:pos="7920"/>
      </w:tabs>
      <w:ind w:left="4320"/>
    </w:pPr>
  </w:style>
  <w:style w:type="paragraph" w:customStyle="1" w:styleId="11">
    <w:name w:val="_11"/>
    <w:basedOn w:val="Normal"/>
    <w:rsid w:val="00EB5D79"/>
    <w:pPr>
      <w:tabs>
        <w:tab w:val="left" w:pos="5040"/>
        <w:tab w:val="left" w:pos="5760"/>
        <w:tab w:val="left" w:pos="6480"/>
        <w:tab w:val="left" w:pos="7200"/>
        <w:tab w:val="left" w:pos="7920"/>
      </w:tabs>
      <w:ind w:left="5040"/>
    </w:pPr>
  </w:style>
  <w:style w:type="paragraph" w:customStyle="1" w:styleId="10">
    <w:name w:val="_10"/>
    <w:basedOn w:val="Normal"/>
    <w:rsid w:val="00EB5D79"/>
    <w:pPr>
      <w:tabs>
        <w:tab w:val="left" w:pos="5760"/>
        <w:tab w:val="left" w:pos="6480"/>
        <w:tab w:val="left" w:pos="7200"/>
        <w:tab w:val="left" w:pos="7920"/>
      </w:tabs>
      <w:ind w:left="5760"/>
    </w:pPr>
  </w:style>
  <w:style w:type="paragraph" w:customStyle="1" w:styleId="9">
    <w:name w:val="_9"/>
    <w:basedOn w:val="Normal"/>
    <w:rsid w:val="00EB5D79"/>
    <w:pPr>
      <w:tabs>
        <w:tab w:val="left" w:pos="6480"/>
        <w:tab w:val="left" w:pos="7200"/>
        <w:tab w:val="left" w:pos="7920"/>
      </w:tabs>
      <w:ind w:left="6480"/>
    </w:pPr>
  </w:style>
  <w:style w:type="paragraph" w:customStyle="1" w:styleId="8">
    <w:name w:val="_8"/>
    <w:basedOn w:val="Normal"/>
    <w:rsid w:val="00EB5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EB5D7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EB5D7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EB5D7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EB5D7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EB5D79"/>
    <w:pPr>
      <w:tabs>
        <w:tab w:val="left" w:pos="4320"/>
        <w:tab w:val="left" w:pos="5040"/>
        <w:tab w:val="left" w:pos="5760"/>
        <w:tab w:val="left" w:pos="6480"/>
        <w:tab w:val="left" w:pos="7200"/>
        <w:tab w:val="left" w:pos="7920"/>
      </w:tabs>
      <w:ind w:left="4320"/>
    </w:pPr>
  </w:style>
  <w:style w:type="paragraph" w:customStyle="1" w:styleId="2">
    <w:name w:val="_2"/>
    <w:basedOn w:val="Normal"/>
    <w:rsid w:val="00EB5D79"/>
    <w:pPr>
      <w:tabs>
        <w:tab w:val="left" w:pos="5040"/>
        <w:tab w:val="left" w:pos="5760"/>
        <w:tab w:val="left" w:pos="6480"/>
        <w:tab w:val="left" w:pos="7200"/>
        <w:tab w:val="left" w:pos="7920"/>
      </w:tabs>
      <w:ind w:left="5040"/>
    </w:pPr>
  </w:style>
  <w:style w:type="paragraph" w:customStyle="1" w:styleId="1">
    <w:name w:val="_1"/>
    <w:basedOn w:val="Normal"/>
    <w:rsid w:val="00EB5D79"/>
    <w:pPr>
      <w:tabs>
        <w:tab w:val="left" w:pos="5760"/>
        <w:tab w:val="left" w:pos="6480"/>
        <w:tab w:val="left" w:pos="7200"/>
        <w:tab w:val="left" w:pos="7920"/>
      </w:tabs>
      <w:ind w:left="5760"/>
    </w:pPr>
  </w:style>
  <w:style w:type="paragraph" w:customStyle="1" w:styleId="a">
    <w:name w:val="_"/>
    <w:basedOn w:val="Normal"/>
    <w:rsid w:val="00EB5D79"/>
    <w:pPr>
      <w:tabs>
        <w:tab w:val="left" w:pos="6480"/>
        <w:tab w:val="left" w:pos="7200"/>
        <w:tab w:val="left" w:pos="7920"/>
      </w:tabs>
      <w:ind w:left="6480"/>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ection3etcparagr">
    <w:name w:val="section 3 etc paragr"/>
    <w:pPr>
      <w:ind w:firstLine="605"/>
      <w:jc w:val="both"/>
    </w:pPr>
    <w:rPr>
      <w:lang w:eastAsia="en-US"/>
    </w:rPr>
  </w:style>
  <w:style w:type="paragraph" w:styleId="BodyTextIndent2">
    <w:name w:val="Body Text Indent 2"/>
    <w:basedOn w:val="Normal"/>
    <w:pPr>
      <w:ind w:left="720"/>
    </w:pPr>
    <w:rPr>
      <w:rFonts w:eastAsia="Times"/>
    </w:rPr>
  </w:style>
  <w:style w:type="paragraph" w:styleId="BodyTextIndent3">
    <w:name w:val="Body Text Indent 3"/>
    <w:basedOn w:val="Normal"/>
    <w:pPr>
      <w:ind w:left="1440" w:hanging="720"/>
    </w:pPr>
    <w:rPr>
      <w:rFonts w:eastAsia="Times"/>
    </w:rPr>
  </w:style>
  <w:style w:type="paragraph" w:styleId="BodyTextIndent">
    <w:name w:val="Body Text Indent"/>
    <w:basedOn w:val="Normal"/>
    <w:pPr>
      <w:ind w:hanging="360"/>
    </w:pPr>
  </w:style>
  <w:style w:type="paragraph" w:styleId="Header">
    <w:name w:val="header"/>
    <w:basedOn w:val="Normal"/>
    <w:pPr>
      <w:tabs>
        <w:tab w:val="center" w:pos="4320"/>
        <w:tab w:val="right" w:pos="8640"/>
      </w:tabs>
    </w:pPr>
  </w:style>
  <w:style w:type="paragraph" w:styleId="BlockText">
    <w:name w:val="Block Text"/>
    <w:basedOn w:val="Normal"/>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pPr>
    <w:rPr>
      <w:sz w:val="22"/>
    </w:rPr>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pPr>
    <w:rPr>
      <w:i/>
      <w:sz w:val="22"/>
    </w:rPr>
  </w:style>
  <w:style w:type="character" w:styleId="CommentReference">
    <w:name w:val="annotation reference"/>
    <w:uiPriority w:val="99"/>
    <w:rsid w:val="006A6D10"/>
    <w:rPr>
      <w:sz w:val="16"/>
      <w:szCs w:val="16"/>
    </w:rPr>
  </w:style>
  <w:style w:type="paragraph" w:styleId="CommentText">
    <w:name w:val="annotation text"/>
    <w:basedOn w:val="Normal"/>
    <w:link w:val="CommentTextChar"/>
    <w:rsid w:val="006A6D10"/>
    <w:rPr>
      <w:sz w:val="20"/>
    </w:rPr>
  </w:style>
  <w:style w:type="character" w:customStyle="1" w:styleId="CommentTextChar">
    <w:name w:val="Comment Text Char"/>
    <w:basedOn w:val="DefaultParagraphFont"/>
    <w:link w:val="CommentText"/>
    <w:rsid w:val="006A6D10"/>
  </w:style>
  <w:style w:type="paragraph" w:styleId="CommentSubject">
    <w:name w:val="annotation subject"/>
    <w:basedOn w:val="CommentText"/>
    <w:next w:val="CommentText"/>
    <w:link w:val="CommentSubjectChar"/>
    <w:rsid w:val="006A6D10"/>
    <w:rPr>
      <w:b/>
      <w:bCs/>
    </w:rPr>
  </w:style>
  <w:style w:type="character" w:customStyle="1" w:styleId="CommentSubjectChar">
    <w:name w:val="Comment Subject Char"/>
    <w:link w:val="CommentSubject"/>
    <w:rsid w:val="006A6D10"/>
    <w:rPr>
      <w:b/>
      <w:bCs/>
    </w:rPr>
  </w:style>
  <w:style w:type="paragraph" w:styleId="Revision">
    <w:name w:val="Revision"/>
    <w:hidden/>
    <w:uiPriority w:val="99"/>
    <w:semiHidden/>
    <w:rsid w:val="00347A95"/>
    <w:rPr>
      <w:sz w:val="24"/>
      <w:lang w:eastAsia="en-US"/>
    </w:rPr>
  </w:style>
  <w:style w:type="paragraph" w:customStyle="1" w:styleId="Default">
    <w:name w:val="Default"/>
    <w:rsid w:val="009875EC"/>
    <w:pPr>
      <w:autoSpaceDE w:val="0"/>
      <w:autoSpaceDN w:val="0"/>
      <w:adjustRightInd w:val="0"/>
    </w:pPr>
    <w:rPr>
      <w:rFonts w:ascii="Franklin Gothic Book" w:hAnsi="Franklin Gothic Book" w:cs="Franklin Gothic Book"/>
      <w:color w:val="000000"/>
      <w:sz w:val="24"/>
      <w:szCs w:val="24"/>
      <w:lang w:eastAsia="en-US"/>
    </w:rPr>
  </w:style>
  <w:style w:type="paragraph" w:styleId="ListParagraph">
    <w:name w:val="List Paragraph"/>
    <w:basedOn w:val="Normal"/>
    <w:uiPriority w:val="34"/>
    <w:qFormat/>
    <w:rsid w:val="009875EC"/>
    <w:pPr>
      <w:ind w:left="720"/>
    </w:pPr>
  </w:style>
  <w:style w:type="character" w:styleId="Emphasis">
    <w:name w:val="Emphasis"/>
    <w:uiPriority w:val="20"/>
    <w:qFormat/>
    <w:rsid w:val="00A913E1"/>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D2C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evere.org/departments/city-cle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4a69f8-a849-4d4f-929d-22bdf9b66af6">
      <Terms xmlns="http://schemas.microsoft.com/office/infopath/2007/PartnerControls"/>
    </lcf76f155ced4ddcb4097134ff3c332f>
    <TaxCatchAll xmlns="7b83dbe2-6fd2-449a-a932-0d75829bf641"/>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5741674DAB3C4A91D4D4EAF8471F21" ma:contentTypeVersion="14" ma:contentTypeDescription="Create a new document." ma:contentTypeScope="" ma:versionID="8f8fee205c5a7437e0f4e28c9fd730b0">
  <xsd:schema xmlns:xsd="http://www.w3.org/2001/XMLSchema" xmlns:xs="http://www.w3.org/2001/XMLSchema" xmlns:p="http://schemas.microsoft.com/office/2006/metadata/properties" xmlns:ns2="284a69f8-a849-4d4f-929d-22bdf9b66af6" xmlns:ns3="7b83dbe2-6fd2-449a-a932-0d75829bf641" targetNamespace="http://schemas.microsoft.com/office/2006/metadata/properties" ma:root="true" ma:fieldsID="229ad5cb58e2fbadc02e397b507eb0d9" ns2:_="" ns3:_="">
    <xsd:import namespace="284a69f8-a849-4d4f-929d-22bdf9b66af6"/>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a69f8-a849-4d4f-929d-22bdf9b66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a28a53-363d-41fc-951b-6724d144b251}"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9D8D9-8F90-4F65-B95A-2823DA0BC5BF}">
  <ds:schemaRefs>
    <ds:schemaRef ds:uri="http://schemas.microsoft.com/office/2006/metadata/longProperties"/>
  </ds:schemaRefs>
</ds:datastoreItem>
</file>

<file path=customXml/itemProps2.xml><?xml version="1.0" encoding="utf-8"?>
<ds:datastoreItem xmlns:ds="http://schemas.openxmlformats.org/officeDocument/2006/customXml" ds:itemID="{1B40265F-F6BC-4306-9C0D-13F8DF47063D}">
  <ds:schemaRefs>
    <ds:schemaRef ds:uri="http://schemas.microsoft.com/sharepoint/v3/contenttype/forms"/>
  </ds:schemaRefs>
</ds:datastoreItem>
</file>

<file path=customXml/itemProps3.xml><?xml version="1.0" encoding="utf-8"?>
<ds:datastoreItem xmlns:ds="http://schemas.openxmlformats.org/officeDocument/2006/customXml" ds:itemID="{29F56854-433C-4BD5-88FA-E0B9DD0EA4FD}">
  <ds:schemaRefs>
    <ds:schemaRef ds:uri="http://schemas.openxmlformats.org/officeDocument/2006/bibliography"/>
  </ds:schemaRefs>
</ds:datastoreItem>
</file>

<file path=customXml/itemProps4.xml><?xml version="1.0" encoding="utf-8"?>
<ds:datastoreItem xmlns:ds="http://schemas.openxmlformats.org/officeDocument/2006/customXml" ds:itemID="{63F9304C-A8F9-41BF-A24E-55D8EF320842}">
  <ds:schemaRefs>
    <ds:schemaRef ds:uri="http://schemas.microsoft.com/office/2006/metadata/properties"/>
    <ds:schemaRef ds:uri="http://schemas.microsoft.com/office/infopath/2007/PartnerControls"/>
    <ds:schemaRef ds:uri="284a69f8-a849-4d4f-929d-22bdf9b66af6"/>
    <ds:schemaRef ds:uri="7b83dbe2-6fd2-449a-a932-0d75829bf641"/>
  </ds:schemaRefs>
</ds:datastoreItem>
</file>

<file path=customXml/itemProps5.xml><?xml version="1.0" encoding="utf-8"?>
<ds:datastoreItem xmlns:ds="http://schemas.openxmlformats.org/officeDocument/2006/customXml" ds:itemID="{930ADA3B-ECD6-42F9-85CE-E3AEBEB4F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a69f8-a849-4d4f-929d-22bdf9b66af6"/>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7611</Words>
  <Characters>43385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[add intro]</vt:lpstr>
    </vt:vector>
  </TitlesOfParts>
  <Company>Dell Computer Corporation</Company>
  <LinksUpToDate>false</LinksUpToDate>
  <CharactersWithSpaces>50895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intro]</dc:title>
  <dc:subject/>
  <dc:creator>Preferred Customer</dc:creator>
  <cp:keywords/>
  <dc:description/>
  <cp:lastModifiedBy>Ashley Melnik</cp:lastModifiedBy>
  <cp:revision>3</cp:revision>
  <cp:lastPrinted>2023-11-09T14:48:00Z</cp:lastPrinted>
  <dcterms:created xsi:type="dcterms:W3CDTF">2023-11-10T15:03:00Z</dcterms:created>
  <dcterms:modified xsi:type="dcterms:W3CDTF">2023-11-10T15:59:00Z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Reyelt, William (OCD)</vt:lpwstr>
  </property>
  <property fmtid="{D5CDD505-2E9C-101B-9397-08002B2CF9AE}" pid="3" name="Order">
    <vt:lpwstr>141400.000000000</vt:lpwstr>
  </property>
  <property fmtid="{D5CDD505-2E9C-101B-9397-08002B2CF9AE}" pid="4" name="display_urn:schemas-microsoft-com:office:office#Author">
    <vt:lpwstr>Reyelt, William (OCD)</vt:lpwstr>
  </property>
  <property fmtid="{D5CDD505-2E9C-101B-9397-08002B2CF9AE}" pid="5" name="lcf76f155ced4ddcb4097134ff3c332f">
    <vt:lpwstr/>
  </property>
  <property fmtid="{D5CDD505-2E9C-101B-9397-08002B2CF9AE}" pid="6" name="TaxCatchAll">
    <vt:lpwstr/>
  </property>
</Properties>
</file>