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92683" w14:textId="77777777" w:rsidR="00D155AE" w:rsidRDefault="00000000">
      <w:pPr>
        <w:spacing w:after="0"/>
        <w:jc w:val="both"/>
      </w:pPr>
      <w:r>
        <w:t xml:space="preserve">  </w:t>
      </w:r>
    </w:p>
    <w:tbl>
      <w:tblPr>
        <w:tblStyle w:val="TableGrid"/>
        <w:tblW w:w="9923" w:type="dxa"/>
        <w:tblInd w:w="5" w:type="dxa"/>
        <w:tblCellMar>
          <w:top w:w="53" w:type="dxa"/>
          <w:left w:w="0" w:type="dxa"/>
          <w:bottom w:w="0" w:type="dxa"/>
          <w:right w:w="104" w:type="dxa"/>
        </w:tblCellMar>
        <w:tblLook w:val="04A0" w:firstRow="1" w:lastRow="0" w:firstColumn="1" w:lastColumn="0" w:noHBand="0" w:noVBand="1"/>
      </w:tblPr>
      <w:tblGrid>
        <w:gridCol w:w="1618"/>
        <w:gridCol w:w="828"/>
        <w:gridCol w:w="6221"/>
        <w:gridCol w:w="1256"/>
      </w:tblGrid>
      <w:tr w:rsidR="00D155AE" w14:paraId="182C4778" w14:textId="77777777">
        <w:trPr>
          <w:trHeight w:val="2354"/>
        </w:trPr>
        <w:tc>
          <w:tcPr>
            <w:tcW w:w="1618" w:type="dxa"/>
            <w:tcBorders>
              <w:top w:val="single" w:sz="4" w:space="0" w:color="000000"/>
              <w:left w:val="single" w:sz="4" w:space="0" w:color="000000"/>
              <w:bottom w:val="single" w:sz="4" w:space="0" w:color="000000"/>
              <w:right w:val="nil"/>
            </w:tcBorders>
          </w:tcPr>
          <w:p w14:paraId="560727EF" w14:textId="77777777" w:rsidR="00D155AE" w:rsidRDefault="00D155AE"/>
        </w:tc>
        <w:tc>
          <w:tcPr>
            <w:tcW w:w="828" w:type="dxa"/>
            <w:tcBorders>
              <w:top w:val="single" w:sz="4" w:space="0" w:color="000000"/>
              <w:left w:val="nil"/>
              <w:bottom w:val="single" w:sz="4" w:space="0" w:color="000000"/>
              <w:right w:val="nil"/>
            </w:tcBorders>
          </w:tcPr>
          <w:p w14:paraId="6B93EC70" w14:textId="77777777" w:rsidR="00D155AE" w:rsidRDefault="00D155AE"/>
        </w:tc>
        <w:tc>
          <w:tcPr>
            <w:tcW w:w="7478" w:type="dxa"/>
            <w:gridSpan w:val="2"/>
            <w:tcBorders>
              <w:top w:val="single" w:sz="4" w:space="0" w:color="000000"/>
              <w:left w:val="nil"/>
              <w:bottom w:val="single" w:sz="4" w:space="0" w:color="000000"/>
              <w:right w:val="single" w:sz="4" w:space="0" w:color="000000"/>
            </w:tcBorders>
          </w:tcPr>
          <w:p w14:paraId="24E2851E" w14:textId="77777777" w:rsidR="00D155AE" w:rsidRDefault="00000000">
            <w:pPr>
              <w:spacing w:after="0"/>
              <w:ind w:left="2516"/>
            </w:pPr>
            <w:r>
              <w:rPr>
                <w:b/>
                <w:sz w:val="28"/>
              </w:rPr>
              <w:t xml:space="preserve"> </w:t>
            </w:r>
          </w:p>
          <w:p w14:paraId="21199044" w14:textId="77777777" w:rsidR="00D155AE" w:rsidRDefault="00000000">
            <w:pPr>
              <w:spacing w:after="0"/>
              <w:ind w:left="2516"/>
            </w:pPr>
            <w:r>
              <w:rPr>
                <w:b/>
                <w:sz w:val="28"/>
              </w:rPr>
              <w:t xml:space="preserve"> </w:t>
            </w:r>
          </w:p>
          <w:p w14:paraId="6CC0354D" w14:textId="77777777" w:rsidR="00D155AE" w:rsidRDefault="00000000">
            <w:pPr>
              <w:spacing w:after="0"/>
              <w:ind w:left="173"/>
            </w:pPr>
            <w:r>
              <w:rPr>
                <w:b/>
                <w:sz w:val="28"/>
              </w:rPr>
              <w:t xml:space="preserve">Revere Human Rights Commission Circle </w:t>
            </w:r>
          </w:p>
          <w:p w14:paraId="24C9B872" w14:textId="77777777" w:rsidR="00D155AE" w:rsidRDefault="00000000">
            <w:pPr>
              <w:spacing w:after="0"/>
              <w:ind w:left="1520"/>
            </w:pPr>
            <w:r>
              <w:rPr>
                <w:b/>
                <w:sz w:val="28"/>
              </w:rPr>
              <w:t xml:space="preserve">Oct. 3 at 5:00 pm </w:t>
            </w:r>
          </w:p>
          <w:p w14:paraId="69B5AF6C" w14:textId="77777777" w:rsidR="00D155AE" w:rsidRDefault="00000000">
            <w:pPr>
              <w:spacing w:after="0"/>
              <w:ind w:left="2516"/>
            </w:pPr>
            <w:r>
              <w:rPr>
                <w:b/>
                <w:sz w:val="28"/>
              </w:rPr>
              <w:t xml:space="preserve"> </w:t>
            </w:r>
          </w:p>
          <w:p w14:paraId="7A17C368" w14:textId="77777777" w:rsidR="00D155AE" w:rsidRDefault="00000000">
            <w:pPr>
              <w:spacing w:after="0"/>
              <w:ind w:left="2516"/>
            </w:pPr>
            <w:r>
              <w:rPr>
                <w:b/>
                <w:sz w:val="28"/>
              </w:rPr>
              <w:t xml:space="preserve"> </w:t>
            </w:r>
          </w:p>
          <w:p w14:paraId="7CB072AD" w14:textId="77777777" w:rsidR="00D155AE" w:rsidRDefault="00000000">
            <w:pPr>
              <w:spacing w:after="0"/>
              <w:ind w:left="2516"/>
            </w:pPr>
            <w:r>
              <w:rPr>
                <w:sz w:val="24"/>
              </w:rPr>
              <w:t xml:space="preserve"> </w:t>
            </w:r>
          </w:p>
        </w:tc>
      </w:tr>
      <w:tr w:rsidR="00D155AE" w14:paraId="643FE4BE" w14:textId="77777777">
        <w:trPr>
          <w:trHeight w:val="7643"/>
        </w:trPr>
        <w:tc>
          <w:tcPr>
            <w:tcW w:w="1618" w:type="dxa"/>
            <w:tcBorders>
              <w:top w:val="single" w:sz="4" w:space="0" w:color="000000"/>
              <w:left w:val="single" w:sz="4" w:space="0" w:color="000000"/>
              <w:bottom w:val="single" w:sz="4" w:space="0" w:color="000000"/>
              <w:right w:val="single" w:sz="4" w:space="0" w:color="000000"/>
            </w:tcBorders>
          </w:tcPr>
          <w:p w14:paraId="75BE7A5E" w14:textId="77777777" w:rsidR="00D155AE" w:rsidRDefault="00000000">
            <w:pPr>
              <w:spacing w:after="0"/>
              <w:ind w:left="108"/>
            </w:pPr>
            <w:r>
              <w:rPr>
                <w:b/>
                <w:sz w:val="24"/>
              </w:rPr>
              <w:t xml:space="preserve">Orientation </w:t>
            </w:r>
          </w:p>
          <w:p w14:paraId="276955B2" w14:textId="77777777" w:rsidR="00D155AE" w:rsidRDefault="00000000">
            <w:pPr>
              <w:spacing w:after="0"/>
              <w:ind w:left="108"/>
            </w:pPr>
            <w:r>
              <w:rPr>
                <w:b/>
                <w:sz w:val="24"/>
              </w:rPr>
              <w:t xml:space="preserve"> </w:t>
            </w:r>
          </w:p>
        </w:tc>
        <w:tc>
          <w:tcPr>
            <w:tcW w:w="828" w:type="dxa"/>
            <w:tcBorders>
              <w:top w:val="single" w:sz="4" w:space="0" w:color="000000"/>
              <w:left w:val="single" w:sz="4" w:space="0" w:color="000000"/>
              <w:bottom w:val="single" w:sz="4" w:space="0" w:color="000000"/>
              <w:right w:val="nil"/>
            </w:tcBorders>
          </w:tcPr>
          <w:p w14:paraId="0F0956B9" w14:textId="77777777" w:rsidR="00D155AE" w:rsidRDefault="00000000">
            <w:pPr>
              <w:spacing w:after="0"/>
              <w:ind w:left="322"/>
              <w:jc w:val="center"/>
            </w:pPr>
            <w:r>
              <w:rPr>
                <w:rFonts w:ascii="Segoe UI Symbol" w:eastAsia="Segoe UI Symbol" w:hAnsi="Segoe UI Symbol" w:cs="Segoe UI Symbol"/>
                <w:sz w:val="24"/>
              </w:rPr>
              <w:t></w:t>
            </w:r>
            <w:r>
              <w:rPr>
                <w:rFonts w:ascii="Arial" w:eastAsia="Arial" w:hAnsi="Arial" w:cs="Arial"/>
                <w:sz w:val="24"/>
              </w:rPr>
              <w:t xml:space="preserve"> </w:t>
            </w:r>
          </w:p>
        </w:tc>
        <w:tc>
          <w:tcPr>
            <w:tcW w:w="6222" w:type="dxa"/>
            <w:tcBorders>
              <w:top w:val="single" w:sz="4" w:space="0" w:color="000000"/>
              <w:left w:val="nil"/>
              <w:bottom w:val="single" w:sz="4" w:space="0" w:color="000000"/>
              <w:right w:val="single" w:sz="4" w:space="0" w:color="000000"/>
            </w:tcBorders>
          </w:tcPr>
          <w:p w14:paraId="7450AE80" w14:textId="77777777" w:rsidR="00D155AE" w:rsidRDefault="00000000">
            <w:pPr>
              <w:spacing w:after="0" w:line="240" w:lineRule="auto"/>
            </w:pPr>
            <w:r>
              <w:rPr>
                <w:sz w:val="24"/>
              </w:rPr>
              <w:t xml:space="preserve">Circle process is a core mechanism for governance in indigenous communities throughout the hemisphere.  Circle is a process of community building through the creation of sustainable long-term relationships between members of the Circle.  Circles have been used successfully in the community on how to deal with breaking agreements and differences of opinion where all voices are heard. </w:t>
            </w:r>
          </w:p>
          <w:p w14:paraId="564366A6" w14:textId="77777777" w:rsidR="00D155AE" w:rsidRDefault="00000000">
            <w:pPr>
              <w:spacing w:after="0"/>
            </w:pPr>
            <w:r>
              <w:rPr>
                <w:sz w:val="24"/>
              </w:rPr>
              <w:t xml:space="preserve"> </w:t>
            </w:r>
          </w:p>
          <w:p w14:paraId="72C5DBC6" w14:textId="77777777" w:rsidR="00D155AE" w:rsidRDefault="00000000">
            <w:pPr>
              <w:spacing w:after="0" w:line="240" w:lineRule="auto"/>
              <w:ind w:right="63"/>
            </w:pPr>
            <w:r>
              <w:rPr>
                <w:sz w:val="24"/>
              </w:rPr>
              <w:t xml:space="preserve">Circle process is the enactment of the principles of the Indigenous Medicine Wheel, which is an ontological map that explains the order of the universe, the world, human relationships, and humanity itself. The first layer of meaning pertains to the nature of the self, which is that we are made up of four core parts: body, mind, emotion, and spirit. A human being in good relationship with itself is in good relationship with its body, mind, emotion, and spirit. At this point, it is important not to get into deterministic arguments seeking to fully understand what each of these means. From an Indigenous point of view, everybody is different and so everybody expresses each of these elements in their unique manner. The focus is less on the definitions and more on the identification of a type of landscape of human expression from which one can appreciate each person’s unique expression of self. </w:t>
            </w:r>
          </w:p>
          <w:p w14:paraId="2B8D233B" w14:textId="77777777" w:rsidR="00D155AE" w:rsidRDefault="00000000">
            <w:pPr>
              <w:spacing w:after="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08D6247" w14:textId="77777777" w:rsidR="00D155AE" w:rsidRDefault="00000000">
            <w:pPr>
              <w:spacing w:after="0"/>
              <w:ind w:left="108"/>
            </w:pPr>
            <w:r>
              <w:rPr>
                <w:sz w:val="24"/>
              </w:rPr>
              <w:t xml:space="preserve"> </w:t>
            </w:r>
          </w:p>
          <w:p w14:paraId="2B002173" w14:textId="77777777" w:rsidR="00D155AE" w:rsidRDefault="00000000">
            <w:pPr>
              <w:spacing w:after="0"/>
              <w:ind w:left="108"/>
            </w:pPr>
            <w:r>
              <w:rPr>
                <w:sz w:val="24"/>
              </w:rPr>
              <w:t xml:space="preserve"> </w:t>
            </w:r>
          </w:p>
          <w:p w14:paraId="3F100295" w14:textId="77777777" w:rsidR="00D155AE" w:rsidRDefault="00000000">
            <w:pPr>
              <w:spacing w:after="0"/>
              <w:ind w:left="108"/>
            </w:pPr>
            <w:r>
              <w:rPr>
                <w:sz w:val="24"/>
              </w:rPr>
              <w:t xml:space="preserve"> </w:t>
            </w:r>
          </w:p>
        </w:tc>
      </w:tr>
    </w:tbl>
    <w:p w14:paraId="02374C55" w14:textId="77777777" w:rsidR="00D155AE" w:rsidRDefault="00D155AE">
      <w:pPr>
        <w:spacing w:after="0"/>
        <w:ind w:left="-1440" w:right="1255"/>
      </w:pPr>
    </w:p>
    <w:tbl>
      <w:tblPr>
        <w:tblStyle w:val="TableGrid"/>
        <w:tblW w:w="9923" w:type="dxa"/>
        <w:tblInd w:w="5" w:type="dxa"/>
        <w:tblCellMar>
          <w:top w:w="5" w:type="dxa"/>
          <w:left w:w="108" w:type="dxa"/>
          <w:bottom w:w="5" w:type="dxa"/>
          <w:right w:w="62" w:type="dxa"/>
        </w:tblCellMar>
        <w:tblLook w:val="04A0" w:firstRow="1" w:lastRow="0" w:firstColumn="1" w:lastColumn="0" w:noHBand="0" w:noVBand="1"/>
      </w:tblPr>
      <w:tblGrid>
        <w:gridCol w:w="1618"/>
        <w:gridCol w:w="7050"/>
        <w:gridCol w:w="1255"/>
      </w:tblGrid>
      <w:tr w:rsidR="00D155AE" w14:paraId="73F296B0" w14:textId="77777777">
        <w:trPr>
          <w:trHeight w:val="10033"/>
        </w:trPr>
        <w:tc>
          <w:tcPr>
            <w:tcW w:w="1618" w:type="dxa"/>
            <w:tcBorders>
              <w:top w:val="single" w:sz="4" w:space="0" w:color="000000"/>
              <w:left w:val="single" w:sz="4" w:space="0" w:color="000000"/>
              <w:bottom w:val="single" w:sz="4" w:space="0" w:color="000000"/>
              <w:right w:val="single" w:sz="4" w:space="0" w:color="000000"/>
            </w:tcBorders>
          </w:tcPr>
          <w:p w14:paraId="1E77FD4C" w14:textId="77777777" w:rsidR="00D155AE" w:rsidRDefault="00D155AE"/>
        </w:tc>
        <w:tc>
          <w:tcPr>
            <w:tcW w:w="7050" w:type="dxa"/>
            <w:tcBorders>
              <w:top w:val="single" w:sz="4" w:space="0" w:color="000000"/>
              <w:left w:val="single" w:sz="4" w:space="0" w:color="000000"/>
              <w:bottom w:val="single" w:sz="4" w:space="0" w:color="000000"/>
              <w:right w:val="single" w:sz="4" w:space="0" w:color="000000"/>
            </w:tcBorders>
            <w:vAlign w:val="bottom"/>
          </w:tcPr>
          <w:p w14:paraId="7C3D0AB9" w14:textId="77777777" w:rsidR="00D155AE" w:rsidRDefault="00000000">
            <w:pPr>
              <w:spacing w:after="0"/>
              <w:ind w:right="404"/>
              <w:jc w:val="right"/>
            </w:pPr>
            <w:r>
              <w:rPr>
                <w:noProof/>
              </w:rPr>
              <w:drawing>
                <wp:inline distT="0" distB="0" distL="0" distR="0" wp14:anchorId="63B4F555" wp14:editId="30349FA9">
                  <wp:extent cx="3819279" cy="3362136"/>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5"/>
                          <a:stretch>
                            <a:fillRect/>
                          </a:stretch>
                        </pic:blipFill>
                        <pic:spPr>
                          <a:xfrm>
                            <a:off x="0" y="0"/>
                            <a:ext cx="3819279" cy="3362136"/>
                          </a:xfrm>
                          <a:prstGeom prst="rect">
                            <a:avLst/>
                          </a:prstGeom>
                        </pic:spPr>
                      </pic:pic>
                    </a:graphicData>
                  </a:graphic>
                </wp:inline>
              </w:drawing>
            </w:r>
            <w:r>
              <w:rPr>
                <w:sz w:val="24"/>
              </w:rPr>
              <w:t xml:space="preserve"> </w:t>
            </w:r>
          </w:p>
          <w:p w14:paraId="4CD1624D" w14:textId="77777777" w:rsidR="00D155AE" w:rsidRDefault="00000000">
            <w:pPr>
              <w:numPr>
                <w:ilvl w:val="0"/>
                <w:numId w:val="1"/>
              </w:numPr>
              <w:spacing w:after="0" w:line="240" w:lineRule="auto"/>
              <w:ind w:hanging="360"/>
            </w:pPr>
            <w:r>
              <w:rPr>
                <w:sz w:val="24"/>
              </w:rPr>
              <w:t>The centerpiece: Circles use a centerpiece to create a focal point that supports speaking from the heart and listening from the heart. The centerpiece may include items representing the values of the core self, the foundational principles of the process</w:t>
            </w:r>
            <w:proofErr w:type="gramStart"/>
            <w:r>
              <w:rPr>
                <w:sz w:val="24"/>
              </w:rPr>
              <w:t>, a</w:t>
            </w:r>
            <w:proofErr w:type="gramEnd"/>
            <w:r>
              <w:rPr>
                <w:sz w:val="24"/>
              </w:rPr>
              <w:t xml:space="preserve"> shared vision of the group.  Centerpieces often emphasize inclusion by incorporating symbols of individual circle members as well as cultures represented in the circle </w:t>
            </w:r>
          </w:p>
          <w:p w14:paraId="17B510FF" w14:textId="77777777" w:rsidR="00D155AE" w:rsidRDefault="00000000">
            <w:pPr>
              <w:spacing w:after="28"/>
              <w:ind w:left="720"/>
            </w:pPr>
            <w:r>
              <w:rPr>
                <w:sz w:val="24"/>
              </w:rPr>
              <w:t xml:space="preserve"> </w:t>
            </w:r>
          </w:p>
          <w:p w14:paraId="1859C521" w14:textId="77777777" w:rsidR="00D155AE" w:rsidRDefault="00000000">
            <w:pPr>
              <w:numPr>
                <w:ilvl w:val="0"/>
                <w:numId w:val="1"/>
              </w:numPr>
              <w:spacing w:after="0" w:line="240" w:lineRule="auto"/>
              <w:ind w:hanging="360"/>
            </w:pPr>
            <w:r>
              <w:rPr>
                <w:sz w:val="24"/>
              </w:rPr>
              <w:t>Talking Piece: Talking Piece is passed sunwise around the circle, no one can interrupt the person holding the talking piece, one can pass if they don't have something to share, no cross-talking, listen fully, and not interrupts, shouting at someone, judging someone, etc.</w:t>
            </w:r>
            <w:r>
              <w:t xml:space="preserve"> </w:t>
            </w:r>
            <w:r>
              <w:rPr>
                <w:sz w:val="24"/>
              </w:rPr>
              <w:t xml:space="preserve">Only the person holding the talking piece may speak.  </w:t>
            </w:r>
          </w:p>
          <w:p w14:paraId="46EC4932" w14:textId="77777777" w:rsidR="00D155AE" w:rsidRDefault="00000000">
            <w:pPr>
              <w:spacing w:after="0"/>
            </w:pPr>
            <w:r>
              <w:rPr>
                <w:sz w:val="24"/>
              </w:rPr>
              <w:t xml:space="preserve">  </w:t>
            </w:r>
          </w:p>
          <w:p w14:paraId="71C0E491" w14:textId="77777777" w:rsidR="00D155AE" w:rsidRDefault="00000000">
            <w:pPr>
              <w:spacing w:after="0"/>
              <w:ind w:left="254"/>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100D93FA" w14:textId="77777777" w:rsidR="00D155AE" w:rsidRDefault="00D155AE"/>
        </w:tc>
      </w:tr>
      <w:tr w:rsidR="00D155AE" w14:paraId="4E1E2F21" w14:textId="77777777">
        <w:trPr>
          <w:trHeight w:val="2648"/>
        </w:trPr>
        <w:tc>
          <w:tcPr>
            <w:tcW w:w="1618" w:type="dxa"/>
            <w:tcBorders>
              <w:top w:val="single" w:sz="4" w:space="0" w:color="000000"/>
              <w:left w:val="single" w:sz="4" w:space="0" w:color="000000"/>
              <w:bottom w:val="single" w:sz="4" w:space="0" w:color="000000"/>
              <w:right w:val="single" w:sz="4" w:space="0" w:color="000000"/>
            </w:tcBorders>
          </w:tcPr>
          <w:p w14:paraId="3C8BD8F8" w14:textId="77777777" w:rsidR="00D155AE" w:rsidRDefault="00000000">
            <w:pPr>
              <w:spacing w:after="0"/>
            </w:pPr>
            <w:r>
              <w:rPr>
                <w:b/>
                <w:sz w:val="24"/>
              </w:rPr>
              <w:t xml:space="preserve">Opening </w:t>
            </w:r>
          </w:p>
          <w:p w14:paraId="5C0F85D2" w14:textId="77777777" w:rsidR="00D155AE" w:rsidRDefault="00000000">
            <w:pPr>
              <w:spacing w:after="0"/>
            </w:pPr>
            <w:r>
              <w:rPr>
                <w:b/>
                <w:sz w:val="24"/>
              </w:rPr>
              <w:t xml:space="preserve"> </w:t>
            </w:r>
          </w:p>
        </w:tc>
        <w:tc>
          <w:tcPr>
            <w:tcW w:w="7050" w:type="dxa"/>
            <w:tcBorders>
              <w:top w:val="single" w:sz="4" w:space="0" w:color="000000"/>
              <w:left w:val="single" w:sz="4" w:space="0" w:color="000000"/>
              <w:bottom w:val="single" w:sz="4" w:space="0" w:color="000000"/>
              <w:right w:val="single" w:sz="4" w:space="0" w:color="000000"/>
            </w:tcBorders>
          </w:tcPr>
          <w:p w14:paraId="5A8DC06C" w14:textId="77777777" w:rsidR="00D155AE" w:rsidRDefault="00000000">
            <w:pPr>
              <w:spacing w:after="0" w:line="240" w:lineRule="auto"/>
              <w:ind w:right="1354"/>
            </w:pPr>
            <w:r>
              <w:rPr>
                <w:sz w:val="24"/>
              </w:rPr>
              <w:t xml:space="preserve">There is no power greater than a community discovering what it cares about. </w:t>
            </w:r>
          </w:p>
          <w:p w14:paraId="0B1BE819" w14:textId="77777777" w:rsidR="00D155AE" w:rsidRDefault="00000000">
            <w:pPr>
              <w:spacing w:after="0" w:line="240" w:lineRule="auto"/>
              <w:ind w:right="1969"/>
              <w:jc w:val="both"/>
            </w:pPr>
            <w:r>
              <w:rPr>
                <w:sz w:val="24"/>
              </w:rPr>
              <w:t xml:space="preserve">Ask “What’s possible?” not “What’s wrong?” Keep asking. </w:t>
            </w:r>
          </w:p>
          <w:p w14:paraId="48A3BA08" w14:textId="77777777" w:rsidR="00D155AE" w:rsidRDefault="00000000">
            <w:pPr>
              <w:spacing w:after="0"/>
            </w:pPr>
            <w:r>
              <w:rPr>
                <w:sz w:val="24"/>
              </w:rPr>
              <w:t xml:space="preserve">Notice what it cares about. </w:t>
            </w:r>
          </w:p>
          <w:p w14:paraId="4C24B287" w14:textId="77777777" w:rsidR="00D155AE" w:rsidRDefault="00000000">
            <w:pPr>
              <w:spacing w:after="0"/>
            </w:pPr>
            <w:r>
              <w:rPr>
                <w:sz w:val="24"/>
              </w:rPr>
              <w:t xml:space="preserve">Assume that many others share your dreams. </w:t>
            </w:r>
          </w:p>
          <w:p w14:paraId="36E1B4EB" w14:textId="77777777" w:rsidR="00D155AE" w:rsidRDefault="00000000">
            <w:pPr>
              <w:spacing w:after="0"/>
            </w:pPr>
            <w:r>
              <w:rPr>
                <w:sz w:val="24"/>
              </w:rPr>
              <w:t xml:space="preserve">Be brave enough to start a conversation that matters. </w:t>
            </w:r>
          </w:p>
          <w:p w14:paraId="0BE666FA" w14:textId="77777777" w:rsidR="00D155AE" w:rsidRDefault="00000000">
            <w:pPr>
              <w:spacing w:after="0"/>
            </w:pPr>
            <w:r>
              <w:rPr>
                <w:sz w:val="24"/>
              </w:rPr>
              <w:t xml:space="preserve">Talk to people you know. </w:t>
            </w:r>
          </w:p>
          <w:p w14:paraId="210942DD" w14:textId="77777777" w:rsidR="00D155AE" w:rsidRDefault="00000000">
            <w:pPr>
              <w:spacing w:after="0"/>
            </w:pPr>
            <w:r>
              <w:rPr>
                <w:sz w:val="24"/>
              </w:rPr>
              <w:t xml:space="preserve">Talk to people you don’t know. </w:t>
            </w:r>
          </w:p>
        </w:tc>
        <w:tc>
          <w:tcPr>
            <w:tcW w:w="1255" w:type="dxa"/>
            <w:tcBorders>
              <w:top w:val="single" w:sz="4" w:space="0" w:color="000000"/>
              <w:left w:val="single" w:sz="4" w:space="0" w:color="000000"/>
              <w:bottom w:val="single" w:sz="4" w:space="0" w:color="000000"/>
              <w:right w:val="single" w:sz="4" w:space="0" w:color="000000"/>
            </w:tcBorders>
          </w:tcPr>
          <w:p w14:paraId="7B56DB0B" w14:textId="77777777" w:rsidR="00D155AE" w:rsidRDefault="00000000">
            <w:pPr>
              <w:spacing w:after="0"/>
            </w:pPr>
            <w:r>
              <w:rPr>
                <w:sz w:val="24"/>
              </w:rPr>
              <w:t xml:space="preserve"> </w:t>
            </w:r>
          </w:p>
        </w:tc>
      </w:tr>
    </w:tbl>
    <w:p w14:paraId="7702E1D2" w14:textId="77777777" w:rsidR="00D155AE" w:rsidRDefault="00D155AE">
      <w:pPr>
        <w:spacing w:after="0"/>
        <w:ind w:left="-1440" w:right="10800"/>
      </w:pPr>
    </w:p>
    <w:tbl>
      <w:tblPr>
        <w:tblStyle w:val="TableGrid"/>
        <w:tblW w:w="9923" w:type="dxa"/>
        <w:tblInd w:w="5" w:type="dxa"/>
        <w:tblCellMar>
          <w:top w:w="52" w:type="dxa"/>
          <w:left w:w="108" w:type="dxa"/>
          <w:bottom w:w="0" w:type="dxa"/>
          <w:right w:w="97" w:type="dxa"/>
        </w:tblCellMar>
        <w:tblLook w:val="04A0" w:firstRow="1" w:lastRow="0" w:firstColumn="1" w:lastColumn="0" w:noHBand="0" w:noVBand="1"/>
      </w:tblPr>
      <w:tblGrid>
        <w:gridCol w:w="1618"/>
        <w:gridCol w:w="7050"/>
        <w:gridCol w:w="1255"/>
      </w:tblGrid>
      <w:tr w:rsidR="00D155AE" w14:paraId="5795F270" w14:textId="77777777">
        <w:trPr>
          <w:trHeight w:val="4405"/>
        </w:trPr>
        <w:tc>
          <w:tcPr>
            <w:tcW w:w="1618" w:type="dxa"/>
            <w:tcBorders>
              <w:top w:val="single" w:sz="4" w:space="0" w:color="000000"/>
              <w:left w:val="single" w:sz="4" w:space="0" w:color="000000"/>
              <w:bottom w:val="single" w:sz="4" w:space="0" w:color="000000"/>
              <w:right w:val="single" w:sz="4" w:space="0" w:color="000000"/>
            </w:tcBorders>
          </w:tcPr>
          <w:p w14:paraId="449E3784" w14:textId="77777777" w:rsidR="00D155AE" w:rsidRDefault="00D155AE"/>
        </w:tc>
        <w:tc>
          <w:tcPr>
            <w:tcW w:w="7050" w:type="dxa"/>
            <w:tcBorders>
              <w:top w:val="single" w:sz="4" w:space="0" w:color="000000"/>
              <w:left w:val="single" w:sz="4" w:space="0" w:color="000000"/>
              <w:bottom w:val="single" w:sz="4" w:space="0" w:color="000000"/>
              <w:right w:val="single" w:sz="4" w:space="0" w:color="000000"/>
            </w:tcBorders>
          </w:tcPr>
          <w:p w14:paraId="04C4911B" w14:textId="77777777" w:rsidR="00D155AE" w:rsidRDefault="00000000">
            <w:pPr>
              <w:spacing w:after="0"/>
            </w:pPr>
            <w:r>
              <w:rPr>
                <w:sz w:val="24"/>
              </w:rPr>
              <w:t xml:space="preserve">Talk to people you never talk to. </w:t>
            </w:r>
          </w:p>
          <w:p w14:paraId="03FF7D99" w14:textId="77777777" w:rsidR="00D155AE" w:rsidRDefault="00000000">
            <w:pPr>
              <w:spacing w:after="0"/>
            </w:pPr>
            <w:r>
              <w:rPr>
                <w:sz w:val="24"/>
              </w:rPr>
              <w:t xml:space="preserve">Be intrigued by the differences you hear. </w:t>
            </w:r>
          </w:p>
          <w:p w14:paraId="7B820050" w14:textId="77777777" w:rsidR="00D155AE" w:rsidRDefault="00000000">
            <w:pPr>
              <w:spacing w:after="0"/>
            </w:pPr>
            <w:r>
              <w:rPr>
                <w:sz w:val="24"/>
              </w:rPr>
              <w:t xml:space="preserve">Expect to be surprised. </w:t>
            </w:r>
          </w:p>
          <w:p w14:paraId="455303EF" w14:textId="77777777" w:rsidR="00D155AE" w:rsidRDefault="00000000">
            <w:pPr>
              <w:spacing w:after="0"/>
            </w:pPr>
            <w:r>
              <w:rPr>
                <w:sz w:val="24"/>
              </w:rPr>
              <w:t xml:space="preserve">Treasure curiosity more than certainty. </w:t>
            </w:r>
          </w:p>
          <w:p w14:paraId="1CCABFDE" w14:textId="77777777" w:rsidR="00D155AE" w:rsidRDefault="00000000">
            <w:pPr>
              <w:spacing w:after="0"/>
            </w:pPr>
            <w:r>
              <w:rPr>
                <w:sz w:val="24"/>
              </w:rPr>
              <w:t xml:space="preserve">Invite everybody who cares to work on what’s possible. </w:t>
            </w:r>
          </w:p>
          <w:p w14:paraId="292F6B89" w14:textId="77777777" w:rsidR="00D155AE" w:rsidRDefault="00000000">
            <w:pPr>
              <w:spacing w:after="0"/>
            </w:pPr>
            <w:r>
              <w:rPr>
                <w:sz w:val="24"/>
              </w:rPr>
              <w:t xml:space="preserve">Acknowledge that everyone is an expert about something. </w:t>
            </w:r>
          </w:p>
          <w:p w14:paraId="1B3D2FFA" w14:textId="77777777" w:rsidR="00D155AE" w:rsidRDefault="00000000">
            <w:pPr>
              <w:spacing w:after="0"/>
            </w:pPr>
            <w:r>
              <w:rPr>
                <w:sz w:val="24"/>
              </w:rPr>
              <w:t xml:space="preserve">Know that creative solutions come from new connections. </w:t>
            </w:r>
          </w:p>
          <w:p w14:paraId="15664F0F" w14:textId="77777777" w:rsidR="00D155AE" w:rsidRDefault="00000000">
            <w:pPr>
              <w:spacing w:after="0"/>
            </w:pPr>
            <w:r>
              <w:rPr>
                <w:sz w:val="24"/>
              </w:rPr>
              <w:t xml:space="preserve">Remember, you don’t fear people whose story you know. </w:t>
            </w:r>
          </w:p>
          <w:p w14:paraId="10F39FA2" w14:textId="77777777" w:rsidR="00D155AE" w:rsidRDefault="00000000">
            <w:pPr>
              <w:spacing w:after="0"/>
            </w:pPr>
            <w:r>
              <w:rPr>
                <w:sz w:val="24"/>
              </w:rPr>
              <w:t xml:space="preserve">Real listening always brings people closer together. </w:t>
            </w:r>
          </w:p>
          <w:p w14:paraId="6D3FD1A1" w14:textId="77777777" w:rsidR="00D155AE" w:rsidRDefault="00000000">
            <w:pPr>
              <w:spacing w:after="0"/>
            </w:pPr>
            <w:r>
              <w:rPr>
                <w:sz w:val="24"/>
              </w:rPr>
              <w:t xml:space="preserve">Trust that meaningful conversations can change the world. </w:t>
            </w:r>
          </w:p>
          <w:p w14:paraId="445A0E24" w14:textId="77777777" w:rsidR="00D155AE" w:rsidRDefault="00000000">
            <w:pPr>
              <w:spacing w:after="0"/>
            </w:pPr>
            <w:r>
              <w:rPr>
                <w:sz w:val="24"/>
              </w:rPr>
              <w:t xml:space="preserve">Rely on human goodness. </w:t>
            </w:r>
          </w:p>
          <w:p w14:paraId="4DDD5045" w14:textId="77777777" w:rsidR="00D155AE" w:rsidRDefault="00000000">
            <w:pPr>
              <w:spacing w:after="0"/>
            </w:pPr>
            <w:r>
              <w:rPr>
                <w:sz w:val="24"/>
              </w:rPr>
              <w:t xml:space="preserve">Stay together. </w:t>
            </w:r>
          </w:p>
          <w:p w14:paraId="3E5D5510" w14:textId="77777777" w:rsidR="00D155AE" w:rsidRDefault="00000000">
            <w:pPr>
              <w:spacing w:after="0"/>
            </w:pPr>
            <w:r>
              <w:rPr>
                <w:sz w:val="24"/>
              </w:rPr>
              <w:t xml:space="preserve">  </w:t>
            </w:r>
          </w:p>
          <w:p w14:paraId="1D95132B" w14:textId="77777777" w:rsidR="00D155AE" w:rsidRDefault="00000000">
            <w:pPr>
              <w:spacing w:after="0"/>
            </w:pPr>
            <w:r>
              <w:rPr>
                <w:sz w:val="24"/>
              </w:rPr>
              <w:t xml:space="preserve">—Margaret Wheatley, “Turning to One Another,” 2002 </w:t>
            </w:r>
          </w:p>
          <w:p w14:paraId="7B0D0F9D" w14:textId="77777777" w:rsidR="00D155AE" w:rsidRDefault="00000000">
            <w:pPr>
              <w:spacing w:after="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3F1D06AD" w14:textId="77777777" w:rsidR="00D155AE" w:rsidRDefault="00D155AE"/>
        </w:tc>
      </w:tr>
      <w:tr w:rsidR="00D155AE" w14:paraId="1684E4C0" w14:textId="77777777">
        <w:trPr>
          <w:trHeight w:val="610"/>
        </w:trPr>
        <w:tc>
          <w:tcPr>
            <w:tcW w:w="1618" w:type="dxa"/>
            <w:tcBorders>
              <w:top w:val="single" w:sz="4" w:space="0" w:color="000000"/>
              <w:left w:val="single" w:sz="4" w:space="0" w:color="000000"/>
              <w:bottom w:val="single" w:sz="4" w:space="0" w:color="000000"/>
              <w:right w:val="single" w:sz="4" w:space="0" w:color="000000"/>
            </w:tcBorders>
          </w:tcPr>
          <w:p w14:paraId="2E82997E" w14:textId="77777777" w:rsidR="00D155AE" w:rsidRDefault="00000000">
            <w:pPr>
              <w:spacing w:after="0"/>
            </w:pPr>
            <w:r>
              <w:rPr>
                <w:b/>
                <w:sz w:val="24"/>
              </w:rPr>
              <w:t xml:space="preserve">Check In </w:t>
            </w:r>
          </w:p>
        </w:tc>
        <w:tc>
          <w:tcPr>
            <w:tcW w:w="7050" w:type="dxa"/>
            <w:tcBorders>
              <w:top w:val="single" w:sz="4" w:space="0" w:color="000000"/>
              <w:left w:val="single" w:sz="4" w:space="0" w:color="000000"/>
              <w:bottom w:val="single" w:sz="4" w:space="0" w:color="000000"/>
              <w:right w:val="single" w:sz="4" w:space="0" w:color="000000"/>
            </w:tcBorders>
          </w:tcPr>
          <w:p w14:paraId="63473257" w14:textId="77777777" w:rsidR="00D155AE" w:rsidRDefault="00000000">
            <w:pPr>
              <w:spacing w:after="0"/>
              <w:ind w:left="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Share one thing that you are grateful for? </w:t>
            </w:r>
          </w:p>
          <w:p w14:paraId="3D631CF5" w14:textId="77777777" w:rsidR="00D155AE" w:rsidRDefault="00000000">
            <w:pPr>
              <w:spacing w:after="0"/>
              <w:ind w:left="72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1E5AA551" w14:textId="77777777" w:rsidR="00D155AE" w:rsidRDefault="00000000">
            <w:pPr>
              <w:spacing w:after="0"/>
            </w:pPr>
            <w:r>
              <w:rPr>
                <w:sz w:val="24"/>
              </w:rPr>
              <w:t xml:space="preserve"> </w:t>
            </w:r>
          </w:p>
        </w:tc>
      </w:tr>
      <w:tr w:rsidR="00D155AE" w14:paraId="2455652A" w14:textId="77777777">
        <w:trPr>
          <w:trHeight w:val="905"/>
        </w:trPr>
        <w:tc>
          <w:tcPr>
            <w:tcW w:w="1618" w:type="dxa"/>
            <w:tcBorders>
              <w:top w:val="single" w:sz="4" w:space="0" w:color="000000"/>
              <w:left w:val="single" w:sz="4" w:space="0" w:color="000000"/>
              <w:bottom w:val="single" w:sz="4" w:space="0" w:color="000000"/>
              <w:right w:val="single" w:sz="4" w:space="0" w:color="000000"/>
            </w:tcBorders>
          </w:tcPr>
          <w:p w14:paraId="034868CE" w14:textId="77777777" w:rsidR="00D155AE" w:rsidRDefault="00000000">
            <w:pPr>
              <w:spacing w:after="0"/>
            </w:pPr>
            <w:r>
              <w:rPr>
                <w:b/>
                <w:sz w:val="24"/>
              </w:rPr>
              <w:t xml:space="preserve">Agreements </w:t>
            </w:r>
          </w:p>
        </w:tc>
        <w:tc>
          <w:tcPr>
            <w:tcW w:w="7050" w:type="dxa"/>
            <w:tcBorders>
              <w:top w:val="single" w:sz="4" w:space="0" w:color="000000"/>
              <w:left w:val="single" w:sz="4" w:space="0" w:color="000000"/>
              <w:bottom w:val="single" w:sz="4" w:space="0" w:color="000000"/>
              <w:right w:val="single" w:sz="4" w:space="0" w:color="000000"/>
            </w:tcBorders>
          </w:tcPr>
          <w:p w14:paraId="0BE94C27" w14:textId="77777777" w:rsidR="00D155AE" w:rsidRDefault="00000000">
            <w:pPr>
              <w:spacing w:after="0" w:line="240" w:lineRule="auto"/>
              <w:ind w:left="720" w:right="5" w:hanging="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What do you need to give yourself and what do you need from others to bring your best self here? </w:t>
            </w:r>
          </w:p>
          <w:p w14:paraId="101B392F" w14:textId="77777777" w:rsidR="00D155AE" w:rsidRDefault="00000000">
            <w:pPr>
              <w:spacing w:after="0"/>
              <w:ind w:left="72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7F6D6F57" w14:textId="77777777" w:rsidR="00D155AE" w:rsidRDefault="00000000">
            <w:pPr>
              <w:spacing w:after="0"/>
            </w:pPr>
            <w:r>
              <w:rPr>
                <w:sz w:val="24"/>
              </w:rPr>
              <w:t xml:space="preserve"> </w:t>
            </w:r>
          </w:p>
        </w:tc>
      </w:tr>
      <w:tr w:rsidR="00D155AE" w14:paraId="698ACAE8" w14:textId="77777777">
        <w:trPr>
          <w:trHeight w:val="2734"/>
        </w:trPr>
        <w:tc>
          <w:tcPr>
            <w:tcW w:w="1618" w:type="dxa"/>
            <w:tcBorders>
              <w:top w:val="single" w:sz="4" w:space="0" w:color="000000"/>
              <w:left w:val="single" w:sz="4" w:space="0" w:color="000000"/>
              <w:bottom w:val="single" w:sz="4" w:space="0" w:color="000000"/>
              <w:right w:val="single" w:sz="4" w:space="0" w:color="000000"/>
            </w:tcBorders>
          </w:tcPr>
          <w:p w14:paraId="7B16C48F" w14:textId="77777777" w:rsidR="00D155AE" w:rsidRDefault="00000000">
            <w:pPr>
              <w:spacing w:after="0"/>
              <w:jc w:val="both"/>
            </w:pPr>
            <w:r>
              <w:rPr>
                <w:b/>
                <w:sz w:val="24"/>
              </w:rPr>
              <w:t xml:space="preserve">The Medicine </w:t>
            </w:r>
          </w:p>
          <w:p w14:paraId="337FAD04" w14:textId="77777777" w:rsidR="00D155AE" w:rsidRDefault="00000000">
            <w:pPr>
              <w:spacing w:after="0"/>
            </w:pPr>
            <w:r>
              <w:rPr>
                <w:b/>
                <w:sz w:val="24"/>
              </w:rPr>
              <w:t xml:space="preserve">Wheel </w:t>
            </w:r>
          </w:p>
          <w:p w14:paraId="441D5116" w14:textId="77777777" w:rsidR="00D155AE" w:rsidRDefault="00000000">
            <w:pPr>
              <w:spacing w:after="0"/>
            </w:pPr>
            <w:r>
              <w:rPr>
                <w:sz w:val="24"/>
              </w:rPr>
              <w:t xml:space="preserve"> </w:t>
            </w:r>
          </w:p>
        </w:tc>
        <w:tc>
          <w:tcPr>
            <w:tcW w:w="7050" w:type="dxa"/>
            <w:tcBorders>
              <w:top w:val="single" w:sz="4" w:space="0" w:color="000000"/>
              <w:left w:val="single" w:sz="4" w:space="0" w:color="000000"/>
              <w:bottom w:val="single" w:sz="4" w:space="0" w:color="000000"/>
              <w:right w:val="single" w:sz="4" w:space="0" w:color="000000"/>
            </w:tcBorders>
          </w:tcPr>
          <w:p w14:paraId="33BCA2A4" w14:textId="77777777" w:rsidR="00D155AE" w:rsidRDefault="00000000">
            <w:pPr>
              <w:numPr>
                <w:ilvl w:val="0"/>
                <w:numId w:val="2"/>
              </w:numPr>
              <w:spacing w:after="0"/>
              <w:ind w:hanging="360"/>
            </w:pPr>
            <w:r>
              <w:rPr>
                <w:sz w:val="24"/>
              </w:rPr>
              <w:t xml:space="preserve">Reading an article about the Indigenous People’s Day  </w:t>
            </w:r>
          </w:p>
          <w:p w14:paraId="66B84BC3" w14:textId="77777777" w:rsidR="00D155AE" w:rsidRDefault="00000000">
            <w:pPr>
              <w:spacing w:after="13"/>
            </w:pPr>
            <w:r>
              <w:rPr>
                <w:sz w:val="24"/>
              </w:rPr>
              <w:t xml:space="preserve"> </w:t>
            </w:r>
          </w:p>
          <w:p w14:paraId="473F5E0B" w14:textId="77777777" w:rsidR="00D155AE" w:rsidRDefault="00000000">
            <w:pPr>
              <w:numPr>
                <w:ilvl w:val="0"/>
                <w:numId w:val="2"/>
              </w:numPr>
              <w:spacing w:after="0"/>
              <w:ind w:hanging="360"/>
            </w:pPr>
            <w:r>
              <w:rPr>
                <w:sz w:val="24"/>
              </w:rPr>
              <w:t xml:space="preserve">How does this article resonate with you? </w:t>
            </w:r>
          </w:p>
          <w:p w14:paraId="65079C8B" w14:textId="77777777" w:rsidR="00D155AE" w:rsidRDefault="00000000">
            <w:pPr>
              <w:spacing w:after="59"/>
              <w:ind w:left="720"/>
            </w:pPr>
            <w:r>
              <w:rPr>
                <w:sz w:val="24"/>
              </w:rPr>
              <w:t xml:space="preserve"> </w:t>
            </w:r>
          </w:p>
          <w:p w14:paraId="700D6473" w14:textId="77777777" w:rsidR="00D155AE" w:rsidRDefault="00000000">
            <w:pPr>
              <w:numPr>
                <w:ilvl w:val="0"/>
                <w:numId w:val="2"/>
              </w:numPr>
              <w:spacing w:after="0" w:line="240" w:lineRule="auto"/>
              <w:ind w:hanging="360"/>
            </w:pPr>
            <w:r>
              <w:rPr>
                <w:sz w:val="24"/>
              </w:rPr>
              <w:t xml:space="preserve">What connection do you see between what you read and what you see today </w:t>
            </w:r>
            <w:proofErr w:type="gramStart"/>
            <w:r>
              <w:rPr>
                <w:sz w:val="24"/>
              </w:rPr>
              <w:t>with regard to</w:t>
            </w:r>
            <w:proofErr w:type="gramEnd"/>
            <w:r>
              <w:rPr>
                <w:sz w:val="24"/>
              </w:rPr>
              <w:t xml:space="preserve"> indigenous people’s rights? </w:t>
            </w:r>
          </w:p>
          <w:p w14:paraId="4CD37574" w14:textId="77777777" w:rsidR="00D155AE" w:rsidRDefault="00000000">
            <w:pPr>
              <w:spacing w:after="56"/>
              <w:ind w:left="720"/>
            </w:pPr>
            <w:r>
              <w:rPr>
                <w:sz w:val="24"/>
              </w:rPr>
              <w:t xml:space="preserve"> </w:t>
            </w:r>
          </w:p>
          <w:p w14:paraId="674DCFB6" w14:textId="77777777" w:rsidR="00D155AE" w:rsidRDefault="00000000">
            <w:pPr>
              <w:numPr>
                <w:ilvl w:val="0"/>
                <w:numId w:val="2"/>
              </w:numPr>
              <w:spacing w:after="0"/>
              <w:ind w:hanging="360"/>
            </w:pPr>
            <w:r>
              <w:rPr>
                <w:sz w:val="24"/>
              </w:rPr>
              <w:t xml:space="preserve">What change would you like to see moving forward?  </w:t>
            </w:r>
          </w:p>
          <w:p w14:paraId="2F265A86" w14:textId="77777777" w:rsidR="00D155AE" w:rsidRDefault="00000000">
            <w:pPr>
              <w:spacing w:after="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6D6BA59D" w14:textId="77777777" w:rsidR="00D155AE" w:rsidRDefault="00000000">
            <w:pPr>
              <w:spacing w:after="0"/>
            </w:pPr>
            <w:r>
              <w:rPr>
                <w:sz w:val="24"/>
              </w:rPr>
              <w:t xml:space="preserve"> </w:t>
            </w:r>
          </w:p>
          <w:p w14:paraId="55BD5731" w14:textId="77777777" w:rsidR="00D155AE" w:rsidRDefault="00000000">
            <w:pPr>
              <w:spacing w:after="0"/>
            </w:pPr>
            <w:r>
              <w:rPr>
                <w:sz w:val="24"/>
              </w:rPr>
              <w:t xml:space="preserve"> </w:t>
            </w:r>
          </w:p>
          <w:p w14:paraId="5BC6E703" w14:textId="77777777" w:rsidR="00D155AE" w:rsidRDefault="00000000">
            <w:pPr>
              <w:spacing w:after="0"/>
            </w:pPr>
            <w:r>
              <w:rPr>
                <w:sz w:val="24"/>
              </w:rPr>
              <w:t xml:space="preserve"> </w:t>
            </w:r>
          </w:p>
          <w:p w14:paraId="789953B9" w14:textId="77777777" w:rsidR="00D155AE" w:rsidRDefault="00000000">
            <w:pPr>
              <w:spacing w:after="0"/>
            </w:pPr>
            <w:r>
              <w:rPr>
                <w:sz w:val="24"/>
              </w:rPr>
              <w:t xml:space="preserve"> </w:t>
            </w:r>
          </w:p>
          <w:p w14:paraId="2D2DE728" w14:textId="77777777" w:rsidR="00D155AE" w:rsidRDefault="00000000">
            <w:pPr>
              <w:spacing w:after="0"/>
            </w:pPr>
            <w:r>
              <w:rPr>
                <w:sz w:val="24"/>
              </w:rPr>
              <w:t xml:space="preserve"> </w:t>
            </w:r>
          </w:p>
          <w:p w14:paraId="5509A240" w14:textId="77777777" w:rsidR="00D155AE" w:rsidRDefault="00000000">
            <w:pPr>
              <w:spacing w:after="0"/>
            </w:pPr>
            <w:r>
              <w:rPr>
                <w:sz w:val="24"/>
              </w:rPr>
              <w:t xml:space="preserve"> </w:t>
            </w:r>
          </w:p>
          <w:p w14:paraId="6DA25E58" w14:textId="77777777" w:rsidR="00D155AE" w:rsidRDefault="00000000">
            <w:pPr>
              <w:spacing w:after="0"/>
            </w:pPr>
            <w:r>
              <w:rPr>
                <w:sz w:val="24"/>
              </w:rPr>
              <w:t xml:space="preserve"> </w:t>
            </w:r>
          </w:p>
          <w:p w14:paraId="090A41CB" w14:textId="77777777" w:rsidR="00D155AE" w:rsidRDefault="00000000">
            <w:pPr>
              <w:spacing w:after="0"/>
            </w:pPr>
            <w:r>
              <w:rPr>
                <w:sz w:val="24"/>
              </w:rPr>
              <w:t xml:space="preserve"> </w:t>
            </w:r>
          </w:p>
        </w:tc>
      </w:tr>
      <w:tr w:rsidR="00D155AE" w14:paraId="24CDD816" w14:textId="77777777">
        <w:trPr>
          <w:trHeight w:val="1147"/>
        </w:trPr>
        <w:tc>
          <w:tcPr>
            <w:tcW w:w="1618" w:type="dxa"/>
            <w:tcBorders>
              <w:top w:val="single" w:sz="4" w:space="0" w:color="000000"/>
              <w:left w:val="single" w:sz="4" w:space="0" w:color="000000"/>
              <w:bottom w:val="single" w:sz="4" w:space="0" w:color="000000"/>
              <w:right w:val="single" w:sz="4" w:space="0" w:color="000000"/>
            </w:tcBorders>
          </w:tcPr>
          <w:p w14:paraId="0C970F09" w14:textId="77777777" w:rsidR="00D155AE" w:rsidRDefault="00000000">
            <w:pPr>
              <w:spacing w:after="0"/>
            </w:pPr>
            <w:r>
              <w:rPr>
                <w:b/>
                <w:sz w:val="24"/>
              </w:rPr>
              <w:t xml:space="preserve">Check Out </w:t>
            </w:r>
          </w:p>
        </w:tc>
        <w:tc>
          <w:tcPr>
            <w:tcW w:w="7050" w:type="dxa"/>
            <w:tcBorders>
              <w:top w:val="single" w:sz="4" w:space="0" w:color="000000"/>
              <w:left w:val="single" w:sz="4" w:space="0" w:color="000000"/>
              <w:bottom w:val="single" w:sz="4" w:space="0" w:color="000000"/>
              <w:right w:val="single" w:sz="4" w:space="0" w:color="000000"/>
            </w:tcBorders>
          </w:tcPr>
          <w:p w14:paraId="1A287D33" w14:textId="77777777" w:rsidR="00D155AE" w:rsidRDefault="00000000">
            <w:pPr>
              <w:spacing w:after="191"/>
              <w:ind w:left="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What is your commitment to the change? </w:t>
            </w:r>
          </w:p>
          <w:p w14:paraId="1E57D875" w14:textId="77777777" w:rsidR="00D155AE" w:rsidRDefault="00000000">
            <w:pPr>
              <w:spacing w:after="0"/>
              <w:ind w:left="360"/>
            </w:pPr>
            <w:r>
              <w:rPr>
                <w:sz w:val="24"/>
              </w:rPr>
              <w:t xml:space="preserve"> </w:t>
            </w:r>
          </w:p>
          <w:p w14:paraId="2B17CC8F" w14:textId="77777777" w:rsidR="00D155AE" w:rsidRDefault="00000000">
            <w:pPr>
              <w:spacing w:after="0"/>
              <w:ind w:left="72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4B0F4B70" w14:textId="77777777" w:rsidR="00D155AE" w:rsidRDefault="00000000">
            <w:pPr>
              <w:spacing w:after="0"/>
            </w:pPr>
            <w:r>
              <w:rPr>
                <w:sz w:val="24"/>
              </w:rPr>
              <w:t xml:space="preserve"> </w:t>
            </w:r>
          </w:p>
        </w:tc>
      </w:tr>
      <w:tr w:rsidR="00D155AE" w14:paraId="2A0CCF10" w14:textId="77777777">
        <w:trPr>
          <w:trHeight w:val="2952"/>
        </w:trPr>
        <w:tc>
          <w:tcPr>
            <w:tcW w:w="1618" w:type="dxa"/>
            <w:tcBorders>
              <w:top w:val="single" w:sz="4" w:space="0" w:color="000000"/>
              <w:left w:val="single" w:sz="4" w:space="0" w:color="000000"/>
              <w:bottom w:val="single" w:sz="4" w:space="0" w:color="000000"/>
              <w:right w:val="single" w:sz="4" w:space="0" w:color="000000"/>
            </w:tcBorders>
          </w:tcPr>
          <w:p w14:paraId="07E79A03" w14:textId="77777777" w:rsidR="00D155AE" w:rsidRDefault="00000000">
            <w:pPr>
              <w:spacing w:after="0"/>
            </w:pPr>
            <w:r>
              <w:rPr>
                <w:b/>
                <w:sz w:val="24"/>
              </w:rPr>
              <w:lastRenderedPageBreak/>
              <w:t xml:space="preserve">Closing Reading </w:t>
            </w:r>
          </w:p>
        </w:tc>
        <w:tc>
          <w:tcPr>
            <w:tcW w:w="7050" w:type="dxa"/>
            <w:tcBorders>
              <w:top w:val="single" w:sz="4" w:space="0" w:color="000000"/>
              <w:left w:val="single" w:sz="4" w:space="0" w:color="000000"/>
              <w:bottom w:val="single" w:sz="4" w:space="0" w:color="000000"/>
              <w:right w:val="single" w:sz="4" w:space="0" w:color="000000"/>
            </w:tcBorders>
          </w:tcPr>
          <w:p w14:paraId="5B0C2CA5" w14:textId="77777777" w:rsidR="00D155AE" w:rsidRDefault="00000000">
            <w:pPr>
              <w:spacing w:after="0" w:line="240" w:lineRule="auto"/>
              <w:ind w:right="655" w:firstLine="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You must teach your children that the ground beneath their feet is the ashes of our ancestors So that they will respect the land. </w:t>
            </w:r>
          </w:p>
          <w:p w14:paraId="7D19A1AF" w14:textId="77777777" w:rsidR="00D155AE" w:rsidRDefault="00000000">
            <w:pPr>
              <w:spacing w:after="0" w:line="241" w:lineRule="auto"/>
              <w:ind w:right="817"/>
            </w:pPr>
            <w:r>
              <w:rPr>
                <w:sz w:val="24"/>
              </w:rPr>
              <w:t xml:space="preserve">Tell your children that the land is rich with the lives of our kin. Teach your children what we have taught our children </w:t>
            </w:r>
            <w:proofErr w:type="gramStart"/>
            <w:r>
              <w:rPr>
                <w:sz w:val="24"/>
              </w:rPr>
              <w:t>-  that</w:t>
            </w:r>
            <w:proofErr w:type="gramEnd"/>
            <w:r>
              <w:rPr>
                <w:sz w:val="24"/>
              </w:rPr>
              <w:t xml:space="preserve"> the earth is our mother. earth does not belong to us. </w:t>
            </w:r>
          </w:p>
          <w:p w14:paraId="5B5CBE6B" w14:textId="77777777" w:rsidR="00D155AE" w:rsidRDefault="00000000">
            <w:pPr>
              <w:spacing w:after="0"/>
            </w:pPr>
            <w:r>
              <w:rPr>
                <w:sz w:val="24"/>
              </w:rPr>
              <w:t xml:space="preserve">We belong to the earth. </w:t>
            </w:r>
          </w:p>
          <w:p w14:paraId="1001F4DA" w14:textId="77777777" w:rsidR="00D155AE" w:rsidRDefault="00000000">
            <w:pPr>
              <w:spacing w:after="0"/>
            </w:pPr>
            <w:r>
              <w:rPr>
                <w:sz w:val="24"/>
              </w:rPr>
              <w:t xml:space="preserve">All things are connected, like the blood which unites one family. </w:t>
            </w:r>
          </w:p>
          <w:p w14:paraId="361B0AD7" w14:textId="77777777" w:rsidR="00D155AE" w:rsidRDefault="00000000">
            <w:pPr>
              <w:spacing w:after="0"/>
            </w:pPr>
            <w:r>
              <w:rPr>
                <w:sz w:val="24"/>
              </w:rPr>
              <w:t xml:space="preserve">We do not weave the web of life. </w:t>
            </w:r>
          </w:p>
          <w:p w14:paraId="467BA40F" w14:textId="77777777" w:rsidR="00D155AE" w:rsidRDefault="00000000">
            <w:pPr>
              <w:spacing w:after="0"/>
            </w:pPr>
            <w:r>
              <w:rPr>
                <w:sz w:val="24"/>
              </w:rPr>
              <w:t xml:space="preserve">We are but a strand in the web of life. </w:t>
            </w:r>
          </w:p>
        </w:tc>
        <w:tc>
          <w:tcPr>
            <w:tcW w:w="1255" w:type="dxa"/>
            <w:tcBorders>
              <w:top w:val="single" w:sz="4" w:space="0" w:color="000000"/>
              <w:left w:val="single" w:sz="4" w:space="0" w:color="000000"/>
              <w:bottom w:val="single" w:sz="4" w:space="0" w:color="000000"/>
              <w:right w:val="single" w:sz="4" w:space="0" w:color="000000"/>
            </w:tcBorders>
          </w:tcPr>
          <w:p w14:paraId="1051B802" w14:textId="77777777" w:rsidR="00D155AE" w:rsidRDefault="00000000">
            <w:pPr>
              <w:spacing w:after="0"/>
            </w:pPr>
            <w:r>
              <w:rPr>
                <w:sz w:val="24"/>
              </w:rPr>
              <w:t xml:space="preserve"> </w:t>
            </w:r>
          </w:p>
        </w:tc>
      </w:tr>
      <w:tr w:rsidR="00D155AE" w14:paraId="041F0765" w14:textId="77777777">
        <w:trPr>
          <w:trHeight w:val="5310"/>
        </w:trPr>
        <w:tc>
          <w:tcPr>
            <w:tcW w:w="1618" w:type="dxa"/>
            <w:tcBorders>
              <w:top w:val="single" w:sz="4" w:space="0" w:color="000000"/>
              <w:left w:val="single" w:sz="4" w:space="0" w:color="000000"/>
              <w:bottom w:val="single" w:sz="4" w:space="0" w:color="000000"/>
              <w:right w:val="single" w:sz="4" w:space="0" w:color="000000"/>
            </w:tcBorders>
          </w:tcPr>
          <w:p w14:paraId="48706457" w14:textId="77777777" w:rsidR="00D155AE" w:rsidRDefault="00D155AE"/>
        </w:tc>
        <w:tc>
          <w:tcPr>
            <w:tcW w:w="7050" w:type="dxa"/>
            <w:tcBorders>
              <w:top w:val="single" w:sz="4" w:space="0" w:color="000000"/>
              <w:left w:val="single" w:sz="4" w:space="0" w:color="000000"/>
              <w:bottom w:val="single" w:sz="4" w:space="0" w:color="000000"/>
              <w:right w:val="single" w:sz="4" w:space="0" w:color="000000"/>
            </w:tcBorders>
          </w:tcPr>
          <w:p w14:paraId="1AC63B0B" w14:textId="77777777" w:rsidR="00D155AE" w:rsidRDefault="00000000">
            <w:pPr>
              <w:spacing w:after="0"/>
            </w:pPr>
            <w:r>
              <w:rPr>
                <w:sz w:val="24"/>
              </w:rPr>
              <w:t xml:space="preserve">What we do to the web, we do to ourselves. </w:t>
            </w:r>
          </w:p>
          <w:p w14:paraId="41D3DBE1" w14:textId="77777777" w:rsidR="00D155AE" w:rsidRDefault="00000000">
            <w:pPr>
              <w:spacing w:after="0"/>
            </w:pPr>
            <w:r>
              <w:rPr>
                <w:sz w:val="24"/>
              </w:rPr>
              <w:t xml:space="preserve">All things are connected. </w:t>
            </w:r>
            <w:r>
              <w:rPr>
                <w:rFonts w:ascii="Tahoma" w:eastAsia="Tahoma" w:hAnsi="Tahoma" w:cs="Tahoma"/>
                <w:sz w:val="24"/>
              </w:rPr>
              <w:t> </w:t>
            </w:r>
            <w:r>
              <w:rPr>
                <w:sz w:val="24"/>
              </w:rPr>
              <w:t xml:space="preserve">— Chief Seattle </w:t>
            </w:r>
          </w:p>
          <w:p w14:paraId="77A71A21" w14:textId="77777777" w:rsidR="00D155AE" w:rsidRDefault="00000000">
            <w:pPr>
              <w:spacing w:after="0"/>
            </w:pPr>
            <w:r>
              <w:rPr>
                <w:sz w:val="24"/>
              </w:rPr>
              <w:t xml:space="preserve"> </w:t>
            </w:r>
          </w:p>
          <w:p w14:paraId="60A26A8F" w14:textId="77777777" w:rsidR="00D155AE" w:rsidRDefault="00000000">
            <w:pPr>
              <w:spacing w:after="25"/>
            </w:pPr>
            <w:r>
              <w:rPr>
                <w:sz w:val="24"/>
              </w:rPr>
              <w:t xml:space="preserve"> </w:t>
            </w:r>
          </w:p>
          <w:p w14:paraId="51DED27B" w14:textId="77777777" w:rsidR="00D155AE" w:rsidRDefault="00000000">
            <w:pPr>
              <w:spacing w:after="0" w:line="241" w:lineRule="auto"/>
              <w:ind w:right="447" w:firstLine="360"/>
            </w:pPr>
            <w:r>
              <w:rPr>
                <w:rFonts w:ascii="Segoe UI Symbol" w:eastAsia="Segoe UI Symbol" w:hAnsi="Segoe UI Symbol" w:cs="Segoe UI Symbol"/>
                <w:sz w:val="24"/>
              </w:rPr>
              <w:t></w:t>
            </w:r>
            <w:r>
              <w:rPr>
                <w:rFonts w:ascii="Arial" w:eastAsia="Arial" w:hAnsi="Arial" w:cs="Arial"/>
                <w:sz w:val="24"/>
              </w:rPr>
              <w:t xml:space="preserve"> </w:t>
            </w:r>
            <w:r>
              <w:rPr>
                <w:sz w:val="24"/>
              </w:rPr>
              <w:t xml:space="preserve">Everything the power of the world does is done in a circle. The sky is round, and I have heard that the earth is round like a ball, and so are all the stars. </w:t>
            </w:r>
          </w:p>
          <w:p w14:paraId="6C3D8D0D" w14:textId="77777777" w:rsidR="00D155AE" w:rsidRDefault="00000000">
            <w:pPr>
              <w:spacing w:after="0" w:line="240" w:lineRule="auto"/>
              <w:ind w:right="3052"/>
            </w:pPr>
            <w:r>
              <w:rPr>
                <w:sz w:val="24"/>
              </w:rPr>
              <w:t xml:space="preserve">The wind, in its greatest power, whirls. Birds make their nests in circles, for theirs is the same religion as ours. </w:t>
            </w:r>
          </w:p>
          <w:p w14:paraId="105919CC" w14:textId="77777777" w:rsidR="00D155AE" w:rsidRDefault="00000000">
            <w:pPr>
              <w:spacing w:after="0"/>
            </w:pPr>
            <w:r>
              <w:rPr>
                <w:sz w:val="24"/>
              </w:rPr>
              <w:t xml:space="preserve">The sun comes forth and goes down again in a circle. </w:t>
            </w:r>
          </w:p>
          <w:p w14:paraId="453F5424" w14:textId="77777777" w:rsidR="00D155AE" w:rsidRDefault="00000000">
            <w:pPr>
              <w:spacing w:after="0"/>
            </w:pPr>
            <w:r>
              <w:rPr>
                <w:sz w:val="24"/>
              </w:rPr>
              <w:t xml:space="preserve">The moon does the same, and both are round. </w:t>
            </w:r>
          </w:p>
          <w:p w14:paraId="298BC94A" w14:textId="77777777" w:rsidR="00D155AE" w:rsidRDefault="00000000">
            <w:pPr>
              <w:spacing w:after="0" w:line="240" w:lineRule="auto"/>
              <w:ind w:right="1150"/>
            </w:pPr>
            <w:r>
              <w:rPr>
                <w:sz w:val="24"/>
              </w:rPr>
              <w:t xml:space="preserve">Even the seasons form a great circle in their changing, and always come back again to where they were. </w:t>
            </w:r>
          </w:p>
          <w:p w14:paraId="72B5D80C" w14:textId="77777777" w:rsidR="00D155AE" w:rsidRDefault="00000000">
            <w:pPr>
              <w:spacing w:after="0" w:line="240" w:lineRule="auto"/>
              <w:ind w:right="692"/>
            </w:pPr>
            <w:r>
              <w:rPr>
                <w:sz w:val="24"/>
              </w:rPr>
              <w:t xml:space="preserve">The life of a person is a circle from childhood to childhood, and so it is in everything where power moves. </w:t>
            </w:r>
          </w:p>
          <w:p w14:paraId="452E3F18" w14:textId="77777777" w:rsidR="00D155AE" w:rsidRDefault="00000000">
            <w:pPr>
              <w:spacing w:after="0"/>
            </w:pPr>
            <w:r>
              <w:rPr>
                <w:sz w:val="24"/>
              </w:rPr>
              <w:t xml:space="preserve">— Black Elk </w:t>
            </w:r>
          </w:p>
          <w:p w14:paraId="1A374394" w14:textId="77777777" w:rsidR="00D155AE" w:rsidRDefault="00000000">
            <w:pPr>
              <w:spacing w:after="0"/>
            </w:pPr>
            <w:r>
              <w:rPr>
                <w:sz w:val="24"/>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55283FA9" w14:textId="77777777" w:rsidR="00D155AE" w:rsidRDefault="00D155AE"/>
        </w:tc>
      </w:tr>
    </w:tbl>
    <w:p w14:paraId="356B6EBB" w14:textId="77777777" w:rsidR="00D155AE" w:rsidRDefault="00000000">
      <w:pPr>
        <w:spacing w:after="19"/>
        <w:jc w:val="both"/>
      </w:pPr>
      <w:r>
        <w:t xml:space="preserve"> </w:t>
      </w:r>
    </w:p>
    <w:p w14:paraId="7583C8E2" w14:textId="77777777" w:rsidR="00D155AE" w:rsidRDefault="00000000">
      <w:pPr>
        <w:spacing w:after="218"/>
        <w:jc w:val="both"/>
      </w:pPr>
      <w:r>
        <w:t xml:space="preserve"> </w:t>
      </w:r>
    </w:p>
    <w:p w14:paraId="5BBE74D8" w14:textId="77777777" w:rsidR="00D155AE" w:rsidRDefault="00000000">
      <w:pPr>
        <w:spacing w:after="218"/>
        <w:jc w:val="both"/>
      </w:pPr>
      <w:r>
        <w:t xml:space="preserve"> </w:t>
      </w:r>
    </w:p>
    <w:p w14:paraId="34956E4B" w14:textId="77777777" w:rsidR="00D155AE" w:rsidRDefault="00000000">
      <w:pPr>
        <w:spacing w:after="0"/>
        <w:jc w:val="both"/>
      </w:pPr>
      <w:r>
        <w:t xml:space="preserve"> </w:t>
      </w:r>
    </w:p>
    <w:sectPr w:rsidR="00D155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9536D"/>
    <w:multiLevelType w:val="hybridMultilevel"/>
    <w:tmpl w:val="7B12E12C"/>
    <w:lvl w:ilvl="0" w:tplc="0A0E39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5E78C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D28AD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F00FF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1A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C9A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084F16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DC9CA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E8749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CB15E1"/>
    <w:multiLevelType w:val="hybridMultilevel"/>
    <w:tmpl w:val="FA367596"/>
    <w:lvl w:ilvl="0" w:tplc="5C5A575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82A032">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B838B4">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80F344">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0E647B6">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F01138">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4064AE">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9617DC">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A920DC6">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26978486">
    <w:abstractNumId w:val="0"/>
  </w:num>
  <w:num w:numId="2" w16cid:durableId="92199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AE"/>
    <w:rsid w:val="004B1A5C"/>
    <w:rsid w:val="009F02DD"/>
    <w:rsid w:val="00D15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27C3"/>
  <w15:docId w15:val="{917C6E51-9F7B-4110-A604-250E4ED8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Kourou Pich</dc:creator>
  <cp:keywords/>
  <cp:lastModifiedBy>Asmaa Abou-Fouda</cp:lastModifiedBy>
  <cp:revision>2</cp:revision>
  <dcterms:created xsi:type="dcterms:W3CDTF">2024-11-04T14:22:00Z</dcterms:created>
  <dcterms:modified xsi:type="dcterms:W3CDTF">2024-11-04T14:22:00Z</dcterms:modified>
</cp:coreProperties>
</file>