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87436" w14:textId="77777777" w:rsidR="00FD3DE1" w:rsidRPr="000661D1" w:rsidRDefault="00E41D59" w:rsidP="000661D1">
      <w:pPr>
        <w:spacing w:before="240" w:after="240" w:line="240" w:lineRule="auto"/>
        <w:jc w:val="center"/>
        <w:rPr>
          <w:b/>
          <w:u w:val="single"/>
        </w:rPr>
      </w:pPr>
      <w:r w:rsidRPr="000661D1">
        <w:rPr>
          <w:b/>
          <w:u w:val="single"/>
        </w:rPr>
        <w:t>Notice to Cease and Desist</w:t>
      </w:r>
    </w:p>
    <w:p w14:paraId="2EDB2137" w14:textId="77777777" w:rsidR="00E93766" w:rsidRDefault="00E93766" w:rsidP="00E93766">
      <w:pPr>
        <w:spacing w:before="240" w:line="240" w:lineRule="auto"/>
        <w:rPr>
          <w:sz w:val="20"/>
          <w:szCs w:val="20"/>
        </w:rPr>
      </w:pPr>
    </w:p>
    <w:p w14:paraId="5C9EF755" w14:textId="7E12B5F3" w:rsidR="00FD3DE1" w:rsidRPr="00695BBD" w:rsidRDefault="00E41D59">
      <w:pPr>
        <w:spacing w:before="240" w:after="240" w:line="240" w:lineRule="auto"/>
        <w:rPr>
          <w:sz w:val="20"/>
          <w:szCs w:val="20"/>
        </w:rPr>
      </w:pPr>
      <w:r w:rsidRPr="00695BBD">
        <w:rPr>
          <w:sz w:val="20"/>
          <w:szCs w:val="20"/>
        </w:rPr>
        <w:t>On</w:t>
      </w:r>
      <w:r w:rsidRPr="00695BBD">
        <w:rPr>
          <w:color w:val="FF0000"/>
          <w:sz w:val="20"/>
          <w:szCs w:val="20"/>
        </w:rPr>
        <w:t xml:space="preserve"> date</w:t>
      </w:r>
      <w:r w:rsidRPr="00695BBD">
        <w:rPr>
          <w:sz w:val="20"/>
          <w:szCs w:val="20"/>
        </w:rPr>
        <w:t xml:space="preserve"> at </w:t>
      </w:r>
      <w:r w:rsidRPr="00695BBD">
        <w:rPr>
          <w:color w:val="FF0000"/>
          <w:sz w:val="20"/>
          <w:szCs w:val="20"/>
        </w:rPr>
        <w:t>time</w:t>
      </w:r>
      <w:r w:rsidRPr="00695BBD">
        <w:rPr>
          <w:sz w:val="20"/>
          <w:szCs w:val="20"/>
        </w:rPr>
        <w:t>,</w:t>
      </w:r>
      <w:r w:rsidRPr="00695BBD">
        <w:rPr>
          <w:color w:val="FF0000"/>
          <w:sz w:val="20"/>
          <w:szCs w:val="20"/>
        </w:rPr>
        <w:t xml:space="preserve"> inspector name </w:t>
      </w:r>
      <w:r w:rsidRPr="00695BBD">
        <w:rPr>
          <w:sz w:val="20"/>
          <w:szCs w:val="20"/>
        </w:rPr>
        <w:t xml:space="preserve">of </w:t>
      </w:r>
      <w:r w:rsidRPr="00695BBD">
        <w:rPr>
          <w:color w:val="FF0000"/>
          <w:sz w:val="20"/>
          <w:szCs w:val="20"/>
        </w:rPr>
        <w:t>LBOH</w:t>
      </w:r>
      <w:r w:rsidRPr="00695BBD">
        <w:rPr>
          <w:sz w:val="20"/>
          <w:szCs w:val="20"/>
        </w:rPr>
        <w:t xml:space="preserve"> conducted a </w:t>
      </w:r>
      <w:r w:rsidRPr="00695BBD">
        <w:rPr>
          <w:color w:val="FF0000"/>
          <w:sz w:val="20"/>
          <w:szCs w:val="20"/>
        </w:rPr>
        <w:t xml:space="preserve">routine / </w:t>
      </w:r>
      <w:proofErr w:type="gramStart"/>
      <w:r w:rsidRPr="00695BBD">
        <w:rPr>
          <w:color w:val="FF0000"/>
          <w:sz w:val="20"/>
          <w:szCs w:val="20"/>
        </w:rPr>
        <w:t>complaint based</w:t>
      </w:r>
      <w:proofErr w:type="gramEnd"/>
      <w:r w:rsidRPr="00695BBD">
        <w:rPr>
          <w:sz w:val="20"/>
          <w:szCs w:val="20"/>
        </w:rPr>
        <w:t xml:space="preserve"> inspection at</w:t>
      </w:r>
      <w:r w:rsidRPr="00695BBD">
        <w:rPr>
          <w:color w:val="FF0000"/>
          <w:sz w:val="20"/>
          <w:szCs w:val="20"/>
        </w:rPr>
        <w:t xml:space="preserve"> establishment name</w:t>
      </w:r>
      <w:r w:rsidRPr="00695BBD">
        <w:rPr>
          <w:sz w:val="20"/>
          <w:szCs w:val="20"/>
        </w:rPr>
        <w:t xml:space="preserve"> located at</w:t>
      </w:r>
      <w:r w:rsidRPr="00695BBD">
        <w:rPr>
          <w:color w:val="FF0000"/>
          <w:sz w:val="20"/>
          <w:szCs w:val="20"/>
        </w:rPr>
        <w:t xml:space="preserve"> establishment address</w:t>
      </w:r>
      <w:r w:rsidRPr="00695BBD">
        <w:rPr>
          <w:sz w:val="20"/>
          <w:szCs w:val="20"/>
        </w:rPr>
        <w:t xml:space="preserve"> and owned by </w:t>
      </w:r>
      <w:r w:rsidRPr="00695BBD">
        <w:rPr>
          <w:color w:val="FF0000"/>
          <w:sz w:val="20"/>
          <w:szCs w:val="20"/>
        </w:rPr>
        <w:t xml:space="preserve">permit holder name </w:t>
      </w:r>
      <w:r w:rsidRPr="00695BBD">
        <w:rPr>
          <w:sz w:val="20"/>
          <w:szCs w:val="20"/>
        </w:rPr>
        <w:t>of</w:t>
      </w:r>
      <w:r w:rsidRPr="00695BBD">
        <w:rPr>
          <w:color w:val="FF0000"/>
          <w:sz w:val="20"/>
          <w:szCs w:val="20"/>
        </w:rPr>
        <w:t xml:space="preserve"> permit holder address</w:t>
      </w:r>
      <w:r w:rsidRPr="00695BBD">
        <w:rPr>
          <w:sz w:val="20"/>
          <w:szCs w:val="20"/>
        </w:rPr>
        <w:t>. During the inspection the following violations were observed:</w:t>
      </w:r>
    </w:p>
    <w:p w14:paraId="59836F2A" w14:textId="77777777" w:rsidR="00FD3DE1" w:rsidRPr="00695BBD" w:rsidRDefault="00E41D59">
      <w:pPr>
        <w:spacing w:before="240" w:after="240" w:line="240" w:lineRule="auto"/>
        <w:ind w:left="720"/>
        <w:rPr>
          <w:sz w:val="20"/>
          <w:szCs w:val="20"/>
        </w:rPr>
      </w:pPr>
      <w:r w:rsidRPr="00695BBD">
        <w:rPr>
          <w:sz w:val="20"/>
          <w:szCs w:val="20"/>
        </w:rPr>
        <w:t xml:space="preserve">1.      </w:t>
      </w:r>
      <w:r w:rsidRPr="00695BBD">
        <w:rPr>
          <w:color w:val="FF0000"/>
          <w:sz w:val="20"/>
          <w:szCs w:val="20"/>
        </w:rPr>
        <w:t>Violation and Observation</w:t>
      </w:r>
      <w:r w:rsidRPr="00695BBD">
        <w:rPr>
          <w:sz w:val="20"/>
          <w:szCs w:val="20"/>
        </w:rPr>
        <w:t>,</w:t>
      </w:r>
    </w:p>
    <w:p w14:paraId="224C7EB1" w14:textId="77777777" w:rsidR="00FD3DE1" w:rsidRPr="00695BBD" w:rsidRDefault="00E41D59">
      <w:pPr>
        <w:spacing w:before="240" w:after="240" w:line="240" w:lineRule="auto"/>
        <w:ind w:left="720"/>
        <w:rPr>
          <w:sz w:val="20"/>
          <w:szCs w:val="20"/>
        </w:rPr>
      </w:pPr>
      <w:r w:rsidRPr="00695BBD">
        <w:rPr>
          <w:sz w:val="20"/>
          <w:szCs w:val="20"/>
        </w:rPr>
        <w:t xml:space="preserve">2.    </w:t>
      </w:r>
      <w:r w:rsidRPr="00695BBD">
        <w:rPr>
          <w:color w:val="FF0000"/>
          <w:sz w:val="20"/>
          <w:szCs w:val="20"/>
        </w:rPr>
        <w:t xml:space="preserve">  Violation and Observation</w:t>
      </w:r>
      <w:r w:rsidRPr="00695BBD">
        <w:rPr>
          <w:sz w:val="20"/>
          <w:szCs w:val="20"/>
        </w:rPr>
        <w:t>, and</w:t>
      </w:r>
    </w:p>
    <w:p w14:paraId="6BA51D5F" w14:textId="77777777" w:rsidR="00FD3DE1" w:rsidRPr="00695BBD" w:rsidRDefault="00E41D59">
      <w:pPr>
        <w:spacing w:before="240" w:after="240" w:line="240" w:lineRule="auto"/>
        <w:ind w:left="720"/>
        <w:rPr>
          <w:sz w:val="20"/>
          <w:szCs w:val="20"/>
        </w:rPr>
      </w:pPr>
      <w:r w:rsidRPr="00695BBD">
        <w:rPr>
          <w:sz w:val="20"/>
          <w:szCs w:val="20"/>
        </w:rPr>
        <w:t xml:space="preserve">3.      </w:t>
      </w:r>
      <w:r w:rsidRPr="00695BBD">
        <w:rPr>
          <w:color w:val="FF0000"/>
          <w:sz w:val="20"/>
          <w:szCs w:val="20"/>
        </w:rPr>
        <w:t>Violation and Observation</w:t>
      </w:r>
      <w:r w:rsidRPr="00695BBD">
        <w:rPr>
          <w:sz w:val="20"/>
          <w:szCs w:val="20"/>
        </w:rPr>
        <w:t>.</w:t>
      </w:r>
    </w:p>
    <w:p w14:paraId="3864B3E2" w14:textId="77777777" w:rsidR="00FD3DE1" w:rsidRPr="00695BBD" w:rsidRDefault="00E41D59">
      <w:pPr>
        <w:spacing w:before="240" w:after="240" w:line="240" w:lineRule="auto"/>
        <w:rPr>
          <w:color w:val="FF0000"/>
          <w:sz w:val="20"/>
          <w:szCs w:val="20"/>
        </w:rPr>
      </w:pPr>
      <w:r w:rsidRPr="00695BBD">
        <w:rPr>
          <w:sz w:val="20"/>
          <w:szCs w:val="20"/>
        </w:rPr>
        <w:t>As a result, the</w:t>
      </w:r>
      <w:r w:rsidRPr="00695BBD">
        <w:rPr>
          <w:color w:val="FF0000"/>
          <w:sz w:val="20"/>
          <w:szCs w:val="20"/>
        </w:rPr>
        <w:t xml:space="preserve"> LBOH</w:t>
      </w:r>
      <w:r w:rsidRPr="00695BBD">
        <w:rPr>
          <w:sz w:val="20"/>
          <w:szCs w:val="20"/>
        </w:rPr>
        <w:t xml:space="preserve"> has determined that an imminent health hazard exists at this establishment. In accordance with M.G.L. c.111, § 30, the </w:t>
      </w:r>
      <w:r w:rsidRPr="00695BBD">
        <w:rPr>
          <w:color w:val="FF0000"/>
          <w:sz w:val="20"/>
          <w:szCs w:val="20"/>
        </w:rPr>
        <w:t>LBOH</w:t>
      </w:r>
      <w:r w:rsidRPr="00695BBD">
        <w:rPr>
          <w:sz w:val="20"/>
          <w:szCs w:val="20"/>
        </w:rPr>
        <w:t xml:space="preserve"> hereby orders </w:t>
      </w:r>
      <w:r w:rsidRPr="00695BBD">
        <w:rPr>
          <w:color w:val="FF0000"/>
          <w:sz w:val="20"/>
          <w:szCs w:val="20"/>
        </w:rPr>
        <w:t>establishment name</w:t>
      </w:r>
      <w:r w:rsidRPr="00695BBD">
        <w:rPr>
          <w:sz w:val="20"/>
          <w:szCs w:val="20"/>
        </w:rPr>
        <w:t xml:space="preserve"> to cease and desist </w:t>
      </w:r>
      <w:r w:rsidRPr="00695BBD">
        <w:rPr>
          <w:color w:val="FF0000"/>
          <w:sz w:val="20"/>
          <w:szCs w:val="20"/>
        </w:rPr>
        <w:t xml:space="preserve">all operations or the following specific operation(s) </w:t>
      </w:r>
      <w:r w:rsidRPr="00695BBD">
        <w:rPr>
          <w:sz w:val="20"/>
          <w:szCs w:val="20"/>
        </w:rPr>
        <w:t>immediately until further notice:</w:t>
      </w:r>
    </w:p>
    <w:p w14:paraId="0A55AE03" w14:textId="77777777" w:rsidR="00FD3DE1" w:rsidRPr="00695BBD" w:rsidRDefault="00E41D59">
      <w:pPr>
        <w:numPr>
          <w:ilvl w:val="0"/>
          <w:numId w:val="1"/>
        </w:numPr>
        <w:spacing w:before="240" w:after="240" w:line="240" w:lineRule="auto"/>
        <w:rPr>
          <w:color w:val="FF0000"/>
          <w:sz w:val="20"/>
          <w:szCs w:val="20"/>
        </w:rPr>
      </w:pPr>
      <w:r w:rsidRPr="00695BBD">
        <w:rPr>
          <w:color w:val="FF0000"/>
          <w:sz w:val="20"/>
          <w:szCs w:val="20"/>
        </w:rPr>
        <w:t>List of suspended operations, e.g., sushi, vacuum packaging, etc.</w:t>
      </w:r>
    </w:p>
    <w:p w14:paraId="14015274" w14:textId="77777777" w:rsidR="00FD3DE1" w:rsidRPr="00695BBD" w:rsidRDefault="00E41D59">
      <w:pPr>
        <w:spacing w:before="240" w:after="240" w:line="240" w:lineRule="auto"/>
        <w:rPr>
          <w:sz w:val="20"/>
          <w:szCs w:val="20"/>
        </w:rPr>
      </w:pPr>
      <w:r w:rsidRPr="00695BBD">
        <w:rPr>
          <w:sz w:val="20"/>
          <w:szCs w:val="20"/>
        </w:rPr>
        <w:t>The conditions of this order shall remain in effect until the violations are corrected and verified by the</w:t>
      </w:r>
      <w:r w:rsidRPr="00695BBD">
        <w:rPr>
          <w:color w:val="FF0000"/>
          <w:sz w:val="20"/>
          <w:szCs w:val="20"/>
        </w:rPr>
        <w:t xml:space="preserve"> LBOH</w:t>
      </w:r>
      <w:r w:rsidRPr="00695BBD">
        <w:rPr>
          <w:sz w:val="20"/>
          <w:szCs w:val="20"/>
        </w:rPr>
        <w:t xml:space="preserve"> or </w:t>
      </w:r>
      <w:r w:rsidRPr="00695BBD">
        <w:rPr>
          <w:color w:val="FF0000"/>
          <w:sz w:val="20"/>
          <w:szCs w:val="20"/>
        </w:rPr>
        <w:t>its authorized agent</w:t>
      </w:r>
      <w:r w:rsidRPr="00695BBD">
        <w:rPr>
          <w:sz w:val="20"/>
          <w:szCs w:val="20"/>
        </w:rPr>
        <w:t>, and permission to resume operations are provided in writing to the permit holder.</w:t>
      </w:r>
    </w:p>
    <w:p w14:paraId="11C4E9CF" w14:textId="77777777" w:rsidR="00FD3DE1" w:rsidRPr="00695BBD" w:rsidRDefault="00E41D59">
      <w:pPr>
        <w:spacing w:before="240" w:after="240" w:line="240" w:lineRule="auto"/>
        <w:rPr>
          <w:sz w:val="20"/>
          <w:szCs w:val="20"/>
        </w:rPr>
      </w:pPr>
      <w:r w:rsidRPr="00695BBD">
        <w:rPr>
          <w:sz w:val="20"/>
          <w:szCs w:val="20"/>
        </w:rPr>
        <w:t xml:space="preserve">You have the right to request a hearing. Should you wish to request a hearing, you must submit a written request to the </w:t>
      </w:r>
      <w:r w:rsidRPr="00695BBD">
        <w:rPr>
          <w:color w:val="FF0000"/>
          <w:sz w:val="20"/>
          <w:szCs w:val="20"/>
        </w:rPr>
        <w:t>LBOH</w:t>
      </w:r>
      <w:r w:rsidRPr="00695BBD">
        <w:rPr>
          <w:sz w:val="20"/>
          <w:szCs w:val="20"/>
        </w:rPr>
        <w:t xml:space="preserve"> located at </w:t>
      </w:r>
      <w:r w:rsidRPr="00695BBD">
        <w:rPr>
          <w:color w:val="FF0000"/>
          <w:sz w:val="20"/>
          <w:szCs w:val="20"/>
        </w:rPr>
        <w:t>LBOH address</w:t>
      </w:r>
      <w:r w:rsidRPr="00695BBD">
        <w:rPr>
          <w:sz w:val="20"/>
          <w:szCs w:val="20"/>
        </w:rPr>
        <w:t xml:space="preserve"> within 10 business days of receiving this notice.</w:t>
      </w:r>
    </w:p>
    <w:p w14:paraId="4A4A707B" w14:textId="77777777" w:rsidR="00FD3DE1" w:rsidRPr="00695BBD" w:rsidRDefault="00E41D59">
      <w:pPr>
        <w:spacing w:before="240" w:after="240" w:line="240" w:lineRule="auto"/>
        <w:rPr>
          <w:sz w:val="20"/>
          <w:szCs w:val="20"/>
        </w:rPr>
      </w:pPr>
      <w:r w:rsidRPr="00695BBD">
        <w:rPr>
          <w:sz w:val="20"/>
          <w:szCs w:val="20"/>
        </w:rPr>
        <w:t xml:space="preserve">You are entitled to inspect and obtain copies of all relevant inspection reports, orders, notices, and other documents in the possession of the </w:t>
      </w:r>
      <w:r w:rsidRPr="00695BBD">
        <w:rPr>
          <w:color w:val="FF0000"/>
          <w:sz w:val="20"/>
          <w:szCs w:val="20"/>
        </w:rPr>
        <w:t>LBOH</w:t>
      </w:r>
      <w:r w:rsidRPr="00695BBD">
        <w:rPr>
          <w:sz w:val="20"/>
          <w:szCs w:val="20"/>
        </w:rPr>
        <w:t>. You also have the right to be represented at the hearing, should one be requested.</w:t>
      </w:r>
    </w:p>
    <w:p w14:paraId="24CA0710" w14:textId="21AA12B0" w:rsidR="00FD3DE1" w:rsidRDefault="00E41D59">
      <w:pPr>
        <w:spacing w:before="240" w:after="240" w:line="240" w:lineRule="auto"/>
        <w:rPr>
          <w:sz w:val="20"/>
          <w:szCs w:val="20"/>
        </w:rPr>
      </w:pPr>
      <w:r w:rsidRPr="00695BBD">
        <w:rPr>
          <w:sz w:val="20"/>
          <w:szCs w:val="20"/>
        </w:rPr>
        <w:t xml:space="preserve">Should you have any questions, or if you need further assistance, please feel free to call </w:t>
      </w:r>
      <w:r w:rsidRPr="00695BBD">
        <w:rPr>
          <w:color w:val="FF0000"/>
          <w:sz w:val="20"/>
          <w:szCs w:val="20"/>
        </w:rPr>
        <w:t>LBOH</w:t>
      </w:r>
      <w:r w:rsidRPr="00695BBD">
        <w:rPr>
          <w:sz w:val="20"/>
          <w:szCs w:val="20"/>
        </w:rPr>
        <w:t xml:space="preserve"> at </w:t>
      </w:r>
      <w:r w:rsidRPr="00695BBD">
        <w:rPr>
          <w:color w:val="FF0000"/>
          <w:sz w:val="20"/>
          <w:szCs w:val="20"/>
        </w:rPr>
        <w:t>LBOH phone number</w:t>
      </w:r>
      <w:r w:rsidRPr="00695BBD">
        <w:rPr>
          <w:sz w:val="20"/>
          <w:szCs w:val="20"/>
        </w:rPr>
        <w:t>.</w:t>
      </w:r>
    </w:p>
    <w:p w14:paraId="1A2CEBB4" w14:textId="77777777" w:rsidR="00E93766" w:rsidRPr="00695BBD" w:rsidRDefault="00E93766">
      <w:pPr>
        <w:spacing w:before="240" w:after="240" w:line="240" w:lineRule="auto"/>
        <w:rPr>
          <w:sz w:val="20"/>
          <w:szCs w:val="20"/>
        </w:rPr>
      </w:pPr>
    </w:p>
    <w:tbl>
      <w:tblPr>
        <w:tblStyle w:val="a"/>
        <w:tblW w:w="9855" w:type="dxa"/>
        <w:tblLayout w:type="fixed"/>
        <w:tblLook w:val="0600" w:firstRow="0" w:lastRow="0" w:firstColumn="0" w:lastColumn="0" w:noHBand="1" w:noVBand="1"/>
      </w:tblPr>
      <w:tblGrid>
        <w:gridCol w:w="3840"/>
        <w:gridCol w:w="1545"/>
        <w:gridCol w:w="4470"/>
      </w:tblGrid>
      <w:tr w:rsidR="00FD3DE1" w:rsidRPr="00695BBD" w14:paraId="55DC33A0" w14:textId="77777777" w:rsidTr="00695BBD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DA542" w14:textId="77777777" w:rsidR="00FD3DE1" w:rsidRPr="00EF6F5C" w:rsidRDefault="00E41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EF6F5C">
              <w:rPr>
                <w:sz w:val="18"/>
                <w:szCs w:val="18"/>
              </w:rPr>
              <w:t>Received by: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9DADF" w14:textId="77777777" w:rsidR="00FD3DE1" w:rsidRPr="00EF6F5C" w:rsidRDefault="00FD3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E8DA0" w14:textId="77777777" w:rsidR="00FD3DE1" w:rsidRPr="00EF6F5C" w:rsidRDefault="00E41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EF6F5C">
              <w:rPr>
                <w:sz w:val="18"/>
                <w:szCs w:val="18"/>
              </w:rPr>
              <w:t>Witnessed by:</w:t>
            </w:r>
          </w:p>
        </w:tc>
      </w:tr>
      <w:tr w:rsidR="00FD3DE1" w:rsidRPr="00695BBD" w14:paraId="64166FC5" w14:textId="77777777" w:rsidTr="000661D1">
        <w:trPr>
          <w:trHeight w:val="360"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56EBE" w14:textId="77777777" w:rsidR="00FD3DE1" w:rsidRPr="00EF6F5C" w:rsidRDefault="00FD3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66542" w14:textId="77777777" w:rsidR="00FD3DE1" w:rsidRPr="00EF6F5C" w:rsidRDefault="00FD3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470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78718" w14:textId="77777777" w:rsidR="00FD3DE1" w:rsidRPr="00EF6F5C" w:rsidRDefault="00FD3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FD3DE1" w:rsidRPr="00695BBD" w14:paraId="00FA8D8E" w14:textId="77777777" w:rsidTr="00695BBD">
        <w:tc>
          <w:tcPr>
            <w:tcW w:w="3840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AC06B" w14:textId="77777777" w:rsidR="00FD3DE1" w:rsidRPr="00EF6F5C" w:rsidRDefault="00E41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EF6F5C">
              <w:rPr>
                <w:sz w:val="18"/>
                <w:szCs w:val="18"/>
              </w:rPr>
              <w:t>Name (Printed)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49945" w14:textId="77777777" w:rsidR="00FD3DE1" w:rsidRPr="00EF6F5C" w:rsidRDefault="00FD3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8C216" w14:textId="1CC72A08" w:rsidR="00FD3DE1" w:rsidRPr="00EF6F5C" w:rsidRDefault="00E41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EF6F5C">
              <w:rPr>
                <w:sz w:val="18"/>
                <w:szCs w:val="18"/>
              </w:rPr>
              <w:t>Name of LBOH Representative</w:t>
            </w:r>
            <w:r w:rsidR="000661D1" w:rsidRPr="00EF6F5C">
              <w:rPr>
                <w:sz w:val="18"/>
                <w:szCs w:val="18"/>
              </w:rPr>
              <w:t xml:space="preserve"> (Printed)</w:t>
            </w:r>
            <w:r w:rsidRPr="00EF6F5C">
              <w:rPr>
                <w:sz w:val="18"/>
                <w:szCs w:val="18"/>
              </w:rPr>
              <w:t>:</w:t>
            </w:r>
          </w:p>
        </w:tc>
      </w:tr>
      <w:tr w:rsidR="00FD3DE1" w:rsidRPr="00695BBD" w14:paraId="50CB74BE" w14:textId="77777777" w:rsidTr="000661D1">
        <w:trPr>
          <w:trHeight w:val="360"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51F9C" w14:textId="77777777" w:rsidR="00FD3DE1" w:rsidRPr="00EF6F5C" w:rsidRDefault="00FD3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A5ECA" w14:textId="77777777" w:rsidR="00FD3DE1" w:rsidRPr="00EF6F5C" w:rsidRDefault="00FD3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470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35CCA" w14:textId="77777777" w:rsidR="00FD3DE1" w:rsidRPr="00EF6F5C" w:rsidRDefault="00FD3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0661D1" w:rsidRPr="00695BBD" w14:paraId="1F7F8065" w14:textId="77777777" w:rsidTr="00EA2FCF">
        <w:trPr>
          <w:trHeight w:val="360"/>
        </w:trPr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ECFFC" w14:textId="2C42031B" w:rsidR="000661D1" w:rsidRPr="00EF6F5C" w:rsidRDefault="00EA2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EF6F5C">
              <w:rPr>
                <w:sz w:val="18"/>
                <w:szCs w:val="18"/>
              </w:rPr>
              <w:t>Title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DDEEC" w14:textId="77777777" w:rsidR="000661D1" w:rsidRPr="00EF6F5C" w:rsidRDefault="00066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DDE8C" w14:textId="2BC5F310" w:rsidR="000661D1" w:rsidRPr="00EF6F5C" w:rsidRDefault="00EA2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EF6F5C">
              <w:rPr>
                <w:sz w:val="18"/>
                <w:szCs w:val="18"/>
              </w:rPr>
              <w:t>Title</w:t>
            </w:r>
          </w:p>
        </w:tc>
      </w:tr>
      <w:tr w:rsidR="000661D1" w:rsidRPr="00695BBD" w14:paraId="0D52FA3C" w14:textId="77777777" w:rsidTr="000661D1">
        <w:trPr>
          <w:trHeight w:val="360"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77FE6" w14:textId="77777777" w:rsidR="000661D1" w:rsidRPr="00EF6F5C" w:rsidRDefault="00066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268B4" w14:textId="77777777" w:rsidR="000661D1" w:rsidRPr="00EF6F5C" w:rsidRDefault="00066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470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7AC89" w14:textId="77777777" w:rsidR="000661D1" w:rsidRPr="00EF6F5C" w:rsidRDefault="00066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FD3DE1" w:rsidRPr="00695BBD" w14:paraId="12A8848A" w14:textId="77777777" w:rsidTr="00695BBD">
        <w:trPr>
          <w:trHeight w:val="251"/>
        </w:trPr>
        <w:tc>
          <w:tcPr>
            <w:tcW w:w="3840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A822E" w14:textId="77777777" w:rsidR="00FD3DE1" w:rsidRPr="00EF6F5C" w:rsidRDefault="00E41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EF6F5C">
              <w:rPr>
                <w:sz w:val="18"/>
                <w:szCs w:val="18"/>
              </w:rPr>
              <w:t>Signature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0DA6E" w14:textId="77777777" w:rsidR="00FD3DE1" w:rsidRPr="00EF6F5C" w:rsidRDefault="00FD3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87EE1" w14:textId="77777777" w:rsidR="00FD3DE1" w:rsidRPr="00EF6F5C" w:rsidRDefault="00E41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EF6F5C">
              <w:rPr>
                <w:sz w:val="18"/>
                <w:szCs w:val="18"/>
              </w:rPr>
              <w:t>Signature</w:t>
            </w:r>
          </w:p>
        </w:tc>
      </w:tr>
      <w:tr w:rsidR="00FD3DE1" w:rsidRPr="00695BBD" w14:paraId="3FC57034" w14:textId="77777777" w:rsidTr="000661D1">
        <w:trPr>
          <w:trHeight w:val="360"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14CEA" w14:textId="77777777" w:rsidR="00FD3DE1" w:rsidRPr="00EF6F5C" w:rsidRDefault="00FD3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0A258" w14:textId="77777777" w:rsidR="00FD3DE1" w:rsidRPr="00EF6F5C" w:rsidRDefault="00FD3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470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F50C" w14:textId="77777777" w:rsidR="00FD3DE1" w:rsidRPr="00EF6F5C" w:rsidRDefault="00FD3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FD3DE1" w:rsidRPr="00695BBD" w14:paraId="4049EF60" w14:textId="77777777" w:rsidTr="00695BBD">
        <w:trPr>
          <w:trHeight w:val="417"/>
        </w:trPr>
        <w:tc>
          <w:tcPr>
            <w:tcW w:w="3840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E4021" w14:textId="77777777" w:rsidR="00FD3DE1" w:rsidRPr="00EF6F5C" w:rsidRDefault="00E41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EF6F5C">
              <w:rPr>
                <w:sz w:val="18"/>
                <w:szCs w:val="18"/>
              </w:rPr>
              <w:t>Date/Time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EECF4" w14:textId="77777777" w:rsidR="00FD3DE1" w:rsidRPr="00EF6F5C" w:rsidRDefault="00FD3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54AF8" w14:textId="77777777" w:rsidR="00FD3DE1" w:rsidRPr="00EF6F5C" w:rsidRDefault="00E41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EF6F5C">
              <w:rPr>
                <w:sz w:val="18"/>
                <w:szCs w:val="18"/>
              </w:rPr>
              <w:t>Date/Time</w:t>
            </w:r>
          </w:p>
        </w:tc>
      </w:tr>
    </w:tbl>
    <w:p w14:paraId="6F710333" w14:textId="77777777" w:rsidR="00FD3DE1" w:rsidRPr="00695BBD" w:rsidRDefault="00FD3DE1">
      <w:pPr>
        <w:rPr>
          <w:sz w:val="20"/>
          <w:szCs w:val="20"/>
        </w:rPr>
      </w:pPr>
    </w:p>
    <w:sectPr w:rsidR="00FD3DE1" w:rsidRPr="00695BBD" w:rsidSect="00E93766">
      <w:headerReference w:type="default" r:id="rId8"/>
      <w:footerReference w:type="default" r:id="rId9"/>
      <w:pgSz w:w="12240" w:h="15840"/>
      <w:pgMar w:top="1440" w:right="1080" w:bottom="1080" w:left="1080" w:header="720" w:footer="33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944DB" w14:textId="77777777" w:rsidR="003D6579" w:rsidRDefault="003D6579">
      <w:pPr>
        <w:spacing w:line="240" w:lineRule="auto"/>
      </w:pPr>
      <w:r>
        <w:separator/>
      </w:r>
    </w:p>
  </w:endnote>
  <w:endnote w:type="continuationSeparator" w:id="0">
    <w:p w14:paraId="2D45BAA4" w14:textId="77777777" w:rsidR="003D6579" w:rsidRDefault="003D65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A6A52" w14:textId="6C54DC01" w:rsidR="00E93766" w:rsidRPr="00E93766" w:rsidRDefault="00E93766" w:rsidP="00E93766">
    <w:pPr>
      <w:pStyle w:val="Footer"/>
      <w:tabs>
        <w:tab w:val="clear" w:pos="9360"/>
        <w:tab w:val="right" w:pos="10080"/>
      </w:tabs>
      <w:rPr>
        <w:sz w:val="20"/>
        <w:szCs w:val="20"/>
      </w:rPr>
    </w:pPr>
    <w:r w:rsidRPr="00E93766">
      <w:rPr>
        <w:sz w:val="20"/>
        <w:szCs w:val="20"/>
      </w:rPr>
      <w:t>Cease and Desist Template</w:t>
    </w:r>
    <w:r w:rsidRPr="00E93766">
      <w:rPr>
        <w:sz w:val="20"/>
        <w:szCs w:val="20"/>
      </w:rPr>
      <w:tab/>
    </w:r>
    <w:r w:rsidRPr="00E93766">
      <w:rPr>
        <w:sz w:val="20"/>
        <w:szCs w:val="20"/>
      </w:rPr>
      <w:tab/>
      <w:t>MEPHC 12-16-24</w:t>
    </w:r>
  </w:p>
  <w:p w14:paraId="6BFB0928" w14:textId="77777777" w:rsidR="00E93766" w:rsidRDefault="00E937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CEB4E" w14:textId="77777777" w:rsidR="003D6579" w:rsidRDefault="003D6579">
      <w:pPr>
        <w:spacing w:line="240" w:lineRule="auto"/>
      </w:pPr>
      <w:r>
        <w:separator/>
      </w:r>
    </w:p>
  </w:footnote>
  <w:footnote w:type="continuationSeparator" w:id="0">
    <w:p w14:paraId="3421BBB0" w14:textId="77777777" w:rsidR="003D6579" w:rsidRDefault="003D65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85C74" w14:textId="57240D1B" w:rsidR="00FD3DE1" w:rsidRPr="00E93766" w:rsidRDefault="00E93766" w:rsidP="00E93766">
    <w:pPr>
      <w:jc w:val="center"/>
      <w:rPr>
        <w:sz w:val="24"/>
        <w:szCs w:val="24"/>
      </w:rPr>
    </w:pPr>
    <w:r w:rsidRPr="00E93766">
      <w:rPr>
        <w:sz w:val="24"/>
        <w:szCs w:val="24"/>
      </w:rPr>
      <w:t>[Insert Header Here]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1A3F"/>
    <w:multiLevelType w:val="multilevel"/>
    <w:tmpl w:val="1F2E81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DE1"/>
    <w:rsid w:val="000661D1"/>
    <w:rsid w:val="003D6579"/>
    <w:rsid w:val="00695BBD"/>
    <w:rsid w:val="00E41D59"/>
    <w:rsid w:val="00E93766"/>
    <w:rsid w:val="00EA2FCF"/>
    <w:rsid w:val="00EF6F5C"/>
    <w:rsid w:val="00FD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E9B7E"/>
  <w15:docId w15:val="{B3F4C9A5-98DC-4944-953F-1BED3D8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661D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1D1"/>
  </w:style>
  <w:style w:type="paragraph" w:styleId="Footer">
    <w:name w:val="footer"/>
    <w:basedOn w:val="Normal"/>
    <w:link w:val="FooterChar"/>
    <w:uiPriority w:val="99"/>
    <w:unhideWhenUsed/>
    <w:rsid w:val="000661D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A4141-47DC-4C79-9E42-BA9DA9D30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Pierce, Shanene</cp:lastModifiedBy>
  <cp:revision>5</cp:revision>
  <dcterms:created xsi:type="dcterms:W3CDTF">2024-12-13T15:58:00Z</dcterms:created>
  <dcterms:modified xsi:type="dcterms:W3CDTF">2024-12-16T19:24:00Z</dcterms:modified>
</cp:coreProperties>
</file>