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Mt. Blue Regional School District Board of Directors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  <w:tab/>
        <w:t xml:space="preserve">August 28, 2018</w:t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Place:</w:t>
        <w:tab/>
        <w:t xml:space="preserve">The Forum - Mt. Blue Campus</w:t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Time:</w:t>
        <w:tab/>
        <w:t xml:space="preserve">6:30 p.m. Executive Session</w:t>
        <w:tab/>
      </w:r>
    </w:p>
    <w:p w:rsidR="00000000" w:rsidDel="00000000" w:rsidP="00000000" w:rsidRDefault="00000000" w:rsidRPr="00000000" w14:paraId="00000006">
      <w:pPr>
        <w:ind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7:00 p.m. -7:30 p.m. Workshop</w:t>
      </w:r>
    </w:p>
    <w:p w:rsidR="00000000" w:rsidDel="00000000" w:rsidP="00000000" w:rsidRDefault="00000000" w:rsidRPr="00000000" w14:paraId="00000007">
      <w:pPr>
        <w:ind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7:30 p.m. Board Meeting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Executive session 1 M.R.S.A. § 405(6)(A) Employment of officials/appointees/employees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Pledge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Report of the Chairperson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Good news stories from Board/Administrators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Public Comment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Consent Agenda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hires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Resignations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Consideration minutes: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14, 2018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21, 2018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8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Continuing Business</w:t>
        <w:tab/>
      </w:r>
    </w:p>
    <w:p w:rsidR="00000000" w:rsidDel="00000000" w:rsidP="00000000" w:rsidRDefault="00000000" w:rsidRPr="00000000" w14:paraId="00000017">
      <w:pPr>
        <w:spacing w:line="480" w:lineRule="auto"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A.</w:t>
        <w:tab/>
        <w:t xml:space="preserve">PBE update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spacing w:line="48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VIII.</w:t>
        <w:tab/>
        <w:t xml:space="preserve">New Business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Update on grants-Laura Columbia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Superintendent’s Report-Tina Meserve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IX.</w:t>
        <w:tab/>
        <w:t xml:space="preserve">Adjournment</w:t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SCHEDULED MEETINGS: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11, 2018-7:00pm-The Forum-Mt. Blue Campus</w:t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25, 2018-7:00pm-The Forum-Mt. Blue Campus</w:t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COMMITTEE MEETINGS:</w:t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Operations Committee-September 4, 2018-5:00pm-Chef’s Table-Mt.Blue Campus</w:t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Human Resources &amp; Finance Committee-September 4, 2018-6:00pm-Chef’s Table-Mt. Blue Campus</w:t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Educational Policy-September 4, 2018-7:00pm-Chef’s Table-Mt. Blue Campus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